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4E" w:rsidRPr="009C6C86" w:rsidRDefault="0049164E" w:rsidP="0049164E">
      <w:pPr>
        <w:tabs>
          <w:tab w:val="left" w:pos="2880"/>
          <w:tab w:val="left" w:pos="4320"/>
          <w:tab w:val="left" w:pos="7830"/>
          <w:tab w:val="left" w:pos="9090"/>
        </w:tabs>
        <w:ind w:left="-63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57DC2">
        <w:rPr>
          <w:rFonts w:ascii="Arial" w:hAnsi="Arial" w:cs="Arial"/>
          <w:sz w:val="18"/>
          <w:szCs w:val="18"/>
        </w:rPr>
        <w:tab/>
      </w:r>
      <w:r w:rsidRPr="00B57DC2"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9C6C86">
        <w:rPr>
          <w:rFonts w:ascii="Arial" w:hAnsi="Arial" w:cs="Arial"/>
          <w:sz w:val="18"/>
          <w:szCs w:val="18"/>
        </w:rPr>
        <w:t>Patient ID Sticker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301"/>
        <w:gridCol w:w="854"/>
        <w:gridCol w:w="668"/>
        <w:gridCol w:w="669"/>
        <w:gridCol w:w="916"/>
        <w:gridCol w:w="789"/>
        <w:gridCol w:w="735"/>
        <w:gridCol w:w="684"/>
        <w:gridCol w:w="1096"/>
      </w:tblGrid>
      <w:tr w:rsidR="0049164E" w:rsidRPr="009C6C86" w:rsidTr="009C6C86">
        <w:trPr>
          <w:trHeight w:val="3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7056D" wp14:editId="79480F6B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0</wp:posOffset>
                      </wp:positionV>
                      <wp:extent cx="6400800" cy="0"/>
                      <wp:effectExtent l="13335" t="13970" r="5715" b="508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57B6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C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"/>
                  </w:pict>
                </mc:Fallback>
              </mc:AlternateContent>
            </w:r>
            <w:r w:rsidRPr="009C6C86">
              <w:rPr>
                <w:rFonts w:ascii="Arial" w:hAnsi="Arial" w:cs="Arial"/>
              </w:rPr>
              <w:t xml:space="preserve">Allergy: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C6C86">
              <w:rPr>
                <w:rFonts w:ascii="Arial" w:hAnsi="Arial" w:cs="Arial"/>
              </w:rPr>
              <w:instrText xml:space="preserve"> FORMTEXT </w:instrText>
            </w:r>
            <w:r w:rsidRPr="009C6C86">
              <w:rPr>
                <w:rFonts w:ascii="Arial" w:hAnsi="Arial" w:cs="Arial"/>
              </w:rPr>
            </w:r>
            <w:r w:rsidRPr="009C6C86">
              <w:rPr>
                <w:rFonts w:ascii="Arial" w:hAnsi="Arial" w:cs="Arial"/>
              </w:rPr>
              <w:fldChar w:fldCharType="separate"/>
            </w:r>
            <w:r w:rsidRPr="009C6C86">
              <w:rPr>
                <w:rFonts w:ascii="Arial" w:hAnsi="Arial" w:cs="Arial"/>
              </w:rPr>
              <w:t> </w:t>
            </w:r>
            <w:r w:rsidRPr="009C6C86">
              <w:rPr>
                <w:rFonts w:ascii="Arial" w:hAnsi="Arial" w:cs="Arial"/>
              </w:rPr>
              <w:t> </w:t>
            </w:r>
            <w:r w:rsidRPr="009C6C86">
              <w:rPr>
                <w:rFonts w:ascii="Arial" w:hAnsi="Arial" w:cs="Arial"/>
              </w:rPr>
              <w:t> </w:t>
            </w:r>
            <w:r w:rsidRPr="009C6C86">
              <w:rPr>
                <w:rFonts w:ascii="Arial" w:hAnsi="Arial" w:cs="Arial"/>
              </w:rPr>
              <w:t> </w:t>
            </w:r>
            <w:r w:rsidRPr="009C6C86">
              <w:rPr>
                <w:rFonts w:ascii="Arial" w:hAnsi="Arial" w:cs="Arial"/>
              </w:rPr>
              <w:t> </w:t>
            </w:r>
            <w:r w:rsidRPr="009C6C8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</w:rPr>
              <w:t>Height: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nil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C6C86">
              <w:rPr>
                <w:rFonts w:ascii="Arial" w:hAnsi="Arial" w:cs="Arial"/>
              </w:rPr>
              <w:instrText xml:space="preserve"> FORMTEXT </w:instrText>
            </w:r>
            <w:r w:rsidRPr="009C6C86">
              <w:rPr>
                <w:rFonts w:ascii="Arial" w:hAnsi="Arial" w:cs="Arial"/>
              </w:rPr>
            </w:r>
            <w:r w:rsidRPr="009C6C86">
              <w:rPr>
                <w:rFonts w:ascii="Arial" w:hAnsi="Arial" w:cs="Arial"/>
              </w:rPr>
              <w:fldChar w:fldCharType="separate"/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69" w:type="dxa"/>
            <w:tcBorders>
              <w:top w:val="single" w:sz="4" w:space="0" w:color="auto"/>
              <w:left w:val="nil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</w:rPr>
              <w:t>(cm)</w:t>
            </w:r>
          </w:p>
        </w:tc>
        <w:tc>
          <w:tcPr>
            <w:tcW w:w="916" w:type="dxa"/>
            <w:tcBorders>
              <w:top w:val="single" w:sz="4" w:space="0" w:color="auto"/>
              <w:right w:val="nil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</w:rPr>
              <w:t xml:space="preserve">Weight:              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C6C86">
              <w:rPr>
                <w:rFonts w:ascii="Arial" w:hAnsi="Arial" w:cs="Arial"/>
              </w:rPr>
              <w:instrText xml:space="preserve"> FORMTEXT </w:instrText>
            </w:r>
            <w:r w:rsidRPr="009C6C86">
              <w:rPr>
                <w:rFonts w:ascii="Arial" w:hAnsi="Arial" w:cs="Arial"/>
              </w:rPr>
            </w:r>
            <w:r w:rsidRPr="009C6C86">
              <w:rPr>
                <w:rFonts w:ascii="Arial" w:hAnsi="Arial" w:cs="Arial"/>
              </w:rPr>
              <w:fldChar w:fldCharType="separate"/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35" w:type="dxa"/>
            <w:tcBorders>
              <w:top w:val="single" w:sz="4" w:space="0" w:color="auto"/>
              <w:left w:val="nil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</w:rPr>
              <w:t>(kg)</w:t>
            </w:r>
          </w:p>
        </w:tc>
        <w:tc>
          <w:tcPr>
            <w:tcW w:w="684" w:type="dxa"/>
            <w:tcBorders>
              <w:top w:val="single" w:sz="4" w:space="0" w:color="auto"/>
              <w:right w:val="nil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</w:rPr>
              <w:t xml:space="preserve">BSA: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164E" w:rsidRPr="009C6C86" w:rsidRDefault="0049164E" w:rsidP="00950C94">
            <w:pPr>
              <w:spacing w:before="60" w:after="60"/>
              <w:rPr>
                <w:rFonts w:ascii="Arial" w:hAnsi="Arial" w:cs="Arial"/>
              </w:rPr>
            </w:pPr>
            <w:r w:rsidRPr="009C6C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C6C86">
              <w:rPr>
                <w:rFonts w:ascii="Arial" w:hAnsi="Arial" w:cs="Arial"/>
              </w:rPr>
              <w:instrText xml:space="preserve"> FORMTEXT </w:instrText>
            </w:r>
            <w:r w:rsidRPr="009C6C86">
              <w:rPr>
                <w:rFonts w:ascii="Arial" w:hAnsi="Arial" w:cs="Arial"/>
              </w:rPr>
            </w:r>
            <w:r w:rsidRPr="009C6C86">
              <w:rPr>
                <w:rFonts w:ascii="Arial" w:hAnsi="Arial" w:cs="Arial"/>
              </w:rPr>
              <w:fldChar w:fldCharType="separate"/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  <w:noProof/>
              </w:rPr>
              <w:t> </w:t>
            </w:r>
            <w:r w:rsidRPr="009C6C86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49164E" w:rsidRPr="009C6C86" w:rsidRDefault="0049164E" w:rsidP="0049164E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 Narrow" w:hAnsi="Arial Narrow" w:cs="Arial"/>
          <w:b/>
          <w:i/>
          <w:sz w:val="18"/>
          <w:szCs w:val="18"/>
        </w:rPr>
      </w:pPr>
      <w:r w:rsidRPr="009C6C86">
        <w:rPr>
          <w:rFonts w:ascii="Arial Narrow" w:hAnsi="Arial Narrow" w:cs="Arial"/>
          <w:b/>
          <w:i/>
          <w:sz w:val="18"/>
          <w:szCs w:val="18"/>
        </w:rPr>
        <w:t>Inclusion Criteria</w:t>
      </w:r>
    </w:p>
    <w:p w:rsidR="008E62FF" w:rsidRPr="009C6C86" w:rsidRDefault="0049164E" w:rsidP="0049164E">
      <w:pPr>
        <w:pStyle w:val="ListParagraph"/>
        <w:tabs>
          <w:tab w:val="left" w:pos="360"/>
        </w:tabs>
        <w:rPr>
          <w:rFonts w:ascii="Arial Narrow" w:hAnsi="Arial Narrow" w:cs="Arial"/>
          <w:sz w:val="18"/>
          <w:szCs w:val="18"/>
        </w:rPr>
      </w:pPr>
      <w:r w:rsidRPr="009C6C86">
        <w:rPr>
          <w:rFonts w:ascii="Arial Narrow" w:hAnsi="Arial Narrow" w:cs="Arial"/>
          <w:sz w:val="18"/>
          <w:szCs w:val="18"/>
        </w:rPr>
        <w:t xml:space="preserve">The FDA granted emergency use authorization (EUA) to </w:t>
      </w:r>
      <w:proofErr w:type="spellStart"/>
      <w:r w:rsidRPr="009C6C86">
        <w:rPr>
          <w:rFonts w:ascii="Arial Narrow" w:hAnsi="Arial Narrow" w:cs="Arial"/>
          <w:sz w:val="18"/>
          <w:szCs w:val="18"/>
        </w:rPr>
        <w:t>bamlanivimab</w:t>
      </w:r>
      <w:proofErr w:type="spellEnd"/>
      <w:r w:rsidRPr="009C6C86">
        <w:rPr>
          <w:rFonts w:ascii="Arial Narrow" w:hAnsi="Arial Narrow" w:cs="Arial"/>
          <w:sz w:val="18"/>
          <w:szCs w:val="18"/>
        </w:rPr>
        <w:t xml:space="preserve"> based on trial data showing that a one-time infusion of the treatment reduced the need for hospitalization or emergency room visits in high-risk COVID-19 patients.  It was not authorized for hospitalized patients nor for those who require oxygen therapy due to COVID-19 as it could worsen clinical outcomes for such patients.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13"/>
      </w:tblGrid>
      <w:tr w:rsidR="00E51873" w:rsidRPr="00113A7F" w:rsidTr="0030003A">
        <w:tc>
          <w:tcPr>
            <w:tcW w:w="495" w:type="dxa"/>
          </w:tcPr>
          <w:bookmarkStart w:id="5" w:name="Check1"/>
          <w:p w:rsidR="0049164E" w:rsidRPr="009C6C86" w:rsidRDefault="0049164E" w:rsidP="00950C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513" w:type="dxa"/>
          </w:tcPr>
          <w:p w:rsidR="00E51873" w:rsidRPr="00113A7F" w:rsidRDefault="00E51873" w:rsidP="00E5187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113A7F">
              <w:rPr>
                <w:rFonts w:ascii="Arial Narrow" w:hAnsi="Arial Narrow" w:cs="Arial"/>
                <w:sz w:val="18"/>
                <w:szCs w:val="18"/>
              </w:rPr>
              <w:t xml:space="preserve">Positive SARS-CoV-2 viral confirmatory laboratory test who are </w:t>
            </w:r>
            <w:r w:rsidR="008E62FF" w:rsidRPr="00113A7F">
              <w:rPr>
                <w:rFonts w:ascii="Arial Narrow" w:hAnsi="Arial Narrow" w:cs="Arial"/>
                <w:sz w:val="18"/>
                <w:szCs w:val="18"/>
              </w:rPr>
              <w:t>18</w:t>
            </w:r>
            <w:r w:rsidRPr="00113A7F">
              <w:rPr>
                <w:rFonts w:ascii="Arial Narrow" w:hAnsi="Arial Narrow" w:cs="Arial"/>
                <w:sz w:val="18"/>
                <w:szCs w:val="18"/>
              </w:rPr>
              <w:t xml:space="preserve"> years of age and older weighing at least 40 kg and who are at high risk for progressing to severe COVID-19 and/or hospitalization who meet following criteria</w:t>
            </w:r>
            <w:r w:rsidR="00185F32" w:rsidRPr="00113A7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30003A" w:rsidRPr="00113A7F">
              <w:rPr>
                <w:rFonts w:ascii="Arial Narrow" w:hAnsi="Arial Narrow" w:cs="Arial"/>
                <w:b/>
                <w:sz w:val="18"/>
                <w:szCs w:val="18"/>
              </w:rPr>
              <w:t xml:space="preserve">Recommended </w:t>
            </w:r>
            <w:r w:rsidR="00185F32" w:rsidRPr="00113A7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Patient is within </w:t>
            </w:r>
            <w:r w:rsidR="00385F6F" w:rsidRPr="00113A7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7</w:t>
            </w:r>
            <w:r w:rsidR="00827BDB" w:rsidRPr="00113A7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d</w:t>
            </w:r>
            <w:r w:rsidR="00185F32" w:rsidRPr="00113A7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ays of symptom</w:t>
            </w:r>
            <w:r w:rsidR="00185F32" w:rsidRPr="00113A7F">
              <w:rPr>
                <w:rFonts w:ascii="Arial Narrow" w:hAnsi="Arial Narrow" w:cs="Arial"/>
                <w:sz w:val="18"/>
                <w:szCs w:val="18"/>
              </w:rPr>
              <w:t xml:space="preserve"> onse</w:t>
            </w:r>
            <w:r w:rsidR="0030003A" w:rsidRPr="00113A7F">
              <w:rPr>
                <w:rFonts w:ascii="Arial Narrow" w:hAnsi="Arial Narrow" w:cs="Arial"/>
                <w:sz w:val="18"/>
                <w:szCs w:val="18"/>
              </w:rPr>
              <w:t xml:space="preserve">t (EUA requirement is 10 day) </w:t>
            </w:r>
            <w:r w:rsidR="006E5175" w:rsidRPr="00113A7F">
              <w:rPr>
                <w:rFonts w:ascii="Arial Narrow" w:hAnsi="Arial Narrow" w:cs="Arial"/>
                <w:sz w:val="18"/>
                <w:szCs w:val="18"/>
              </w:rPr>
              <w:t xml:space="preserve"> and within 3 days of specimen collection</w:t>
            </w:r>
            <w:r w:rsidRPr="00113A7F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EF4244" w:rsidRPr="00113A7F">
              <w:rPr>
                <w:rFonts w:ascii="Arial Narrow" w:hAnsi="Arial Narrow" w:cs="Arial"/>
                <w:b/>
                <w:sz w:val="20"/>
                <w:szCs w:val="20"/>
              </w:rPr>
              <w:t xml:space="preserve"> Date of positive Test Result______________</w:t>
            </w:r>
          </w:p>
          <w:p w:rsidR="00E51873" w:rsidRPr="00113A7F" w:rsidRDefault="00E51873" w:rsidP="00E5187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113A7F">
              <w:rPr>
                <w:rFonts w:ascii="Arial Narrow" w:hAnsi="Arial Narrow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E51873" w:rsidRPr="00113A7F" w:rsidRDefault="00385F6F" w:rsidP="00F30221">
            <w:pPr>
              <w:spacing w:before="20" w:after="20"/>
              <w:rPr>
                <w:rFonts w:ascii="Arial Narrow" w:hAnsi="Arial Narrow" w:cs="Arial"/>
              </w:rPr>
            </w:pPr>
            <w:r w:rsidRPr="00113A7F"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E51873" w:rsidRPr="00113A7F">
              <w:rPr>
                <w:rFonts w:ascii="Arial Narrow" w:hAnsi="Arial Narrow" w:cs="Arial"/>
                <w:sz w:val="18"/>
                <w:szCs w:val="18"/>
              </w:rPr>
              <w:t xml:space="preserve">eet </w:t>
            </w:r>
            <w:r w:rsidR="00113A7F" w:rsidRPr="00113A7F">
              <w:rPr>
                <w:rFonts w:ascii="Arial Narrow" w:hAnsi="Arial Narrow" w:cs="Arial"/>
                <w:b/>
                <w:sz w:val="18"/>
                <w:szCs w:val="18"/>
              </w:rPr>
              <w:t xml:space="preserve">at least 1 </w:t>
            </w:r>
            <w:r w:rsidR="00E51873" w:rsidRPr="00113A7F">
              <w:rPr>
                <w:rFonts w:ascii="Arial Narrow" w:hAnsi="Arial Narrow" w:cs="Arial"/>
                <w:b/>
                <w:sz w:val="18"/>
                <w:szCs w:val="18"/>
              </w:rPr>
              <w:t>of the criteria</w:t>
            </w:r>
            <w:r w:rsidRPr="00113A7F">
              <w:rPr>
                <w:rFonts w:ascii="Arial Narrow" w:hAnsi="Arial Narrow" w:cs="Arial"/>
                <w:b/>
                <w:sz w:val="18"/>
                <w:szCs w:val="18"/>
              </w:rPr>
              <w:t xml:space="preserve"> below </w:t>
            </w:r>
            <w:r w:rsidR="00E51873" w:rsidRPr="00113A7F">
              <w:rPr>
                <w:rFonts w:ascii="Arial Narrow" w:hAnsi="Arial Narrow" w:cs="Arial"/>
                <w:b/>
                <w:sz w:val="18"/>
                <w:szCs w:val="18"/>
              </w:rPr>
              <w:t>in addition to above</w:t>
            </w:r>
            <w:r w:rsidR="00742FE8" w:rsidRPr="00113A7F">
              <w:rPr>
                <w:rFonts w:ascii="Arial Narrow" w:hAnsi="Arial Narrow" w:cs="Arial"/>
                <w:b/>
                <w:sz w:val="18"/>
                <w:szCs w:val="18"/>
              </w:rPr>
              <w:t xml:space="preserve"> based on federal allocation supply</w:t>
            </w:r>
            <w:r w:rsidR="00E51873" w:rsidRPr="00113A7F"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113A7F">
              <w:rPr>
                <w:rFonts w:ascii="Arial Narrow" w:hAnsi="Arial Narrow" w:cs="Arial"/>
              </w:rPr>
              <w:t xml:space="preserve"> (CDPH recommends use in</w:t>
            </w:r>
            <w:r w:rsidR="00F1483B" w:rsidRPr="00113A7F">
              <w:rPr>
                <w:rFonts w:ascii="Arial Narrow" w:hAnsi="Arial Narrow" w:cs="Arial"/>
              </w:rPr>
              <w:t xml:space="preserve"> pts </w:t>
            </w:r>
            <w:r w:rsidRPr="00113A7F">
              <w:rPr>
                <w:rFonts w:ascii="Arial Narrow" w:hAnsi="Arial Narrow" w:cs="Arial"/>
              </w:rPr>
              <w:t>≥ 65 Years of Age</w:t>
            </w:r>
            <w:r w:rsidR="00F1483B" w:rsidRPr="00113A7F">
              <w:rPr>
                <w:rFonts w:ascii="Arial Narrow" w:hAnsi="Arial Narrow" w:cs="Arial"/>
              </w:rPr>
              <w:t xml:space="preserve"> </w:t>
            </w:r>
            <w:r w:rsidR="00602225" w:rsidRPr="00113A7F">
              <w:rPr>
                <w:rFonts w:ascii="Arial Narrow" w:hAnsi="Arial Narrow" w:cs="Arial"/>
              </w:rPr>
              <w:t>OR Body</w:t>
            </w:r>
            <w:r w:rsidRPr="00113A7F">
              <w:rPr>
                <w:rFonts w:ascii="Arial Narrow" w:hAnsi="Arial Narrow" w:cs="Arial"/>
                <w:sz w:val="18"/>
                <w:szCs w:val="18"/>
              </w:rPr>
              <w:t xml:space="preserve"> Mass Index (BMI) ≥ 35</w:t>
            </w:r>
            <w:r w:rsidR="00F1483B" w:rsidRPr="00113A7F">
              <w:rPr>
                <w:rFonts w:ascii="Arial Narrow" w:hAnsi="Arial Narrow" w:cs="Arial"/>
                <w:sz w:val="18"/>
                <w:szCs w:val="18"/>
              </w:rPr>
              <w:t xml:space="preserve"> if supply is limited</w:t>
            </w:r>
            <w:r w:rsidR="00F30221" w:rsidRPr="00113A7F">
              <w:rPr>
                <w:rFonts w:ascii="Arial Narrow" w:hAnsi="Arial Narrow" w:cs="Arial"/>
                <w:sz w:val="18"/>
                <w:szCs w:val="18"/>
              </w:rPr>
              <w:t xml:space="preserve"> due to </w:t>
            </w:r>
            <w:r w:rsidR="00602225" w:rsidRPr="00113A7F">
              <w:rPr>
                <w:rFonts w:ascii="Arial Narrow" w:hAnsi="Arial Narrow" w:cs="Arial"/>
              </w:rPr>
              <w:t xml:space="preserve"> Blaze-1 Trial: </w:t>
            </w:r>
            <w:r w:rsidR="00F1483B" w:rsidRPr="00113A7F">
              <w:rPr>
                <w:rFonts w:ascii="Arial" w:hAnsi="Arial" w:cs="Arial"/>
                <w:color w:val="363636"/>
                <w:shd w:val="clear" w:color="auto" w:fill="FFFFFF"/>
              </w:rPr>
              <w:t xml:space="preserve"> </w:t>
            </w:r>
            <w:r w:rsidR="00602225" w:rsidRPr="00113A7F">
              <w:rPr>
                <w:rFonts w:ascii="Arial Narrow" w:hAnsi="Arial Narrow" w:cs="Arial"/>
                <w:color w:val="363636"/>
                <w:shd w:val="clear" w:color="auto" w:fill="FFFFFF"/>
              </w:rPr>
              <w:t xml:space="preserve">pt. </w:t>
            </w:r>
            <w:r w:rsidR="00F1483B" w:rsidRPr="00113A7F">
              <w:rPr>
                <w:rFonts w:ascii="Arial Narrow" w:hAnsi="Arial Narrow" w:cs="Arial"/>
                <w:color w:val="363636"/>
                <w:shd w:val="clear" w:color="auto" w:fill="FFFFFF"/>
              </w:rPr>
              <w:t xml:space="preserve"> ≥65 years or having a BMI ≥35 the percentage of hospit</w:t>
            </w:r>
            <w:r w:rsidR="00602225" w:rsidRPr="00113A7F">
              <w:rPr>
                <w:rFonts w:ascii="Arial Narrow" w:hAnsi="Arial Narrow" w:cs="Arial"/>
                <w:color w:val="363636"/>
                <w:shd w:val="clear" w:color="auto" w:fill="FFFFFF"/>
              </w:rPr>
              <w:t xml:space="preserve">alization was 4 </w:t>
            </w:r>
            <w:r w:rsidR="00F1483B" w:rsidRPr="00113A7F">
              <w:rPr>
                <w:rFonts w:ascii="Arial Narrow" w:hAnsi="Arial Narrow" w:cs="Arial"/>
                <w:color w:val="363636"/>
                <w:shd w:val="clear" w:color="auto" w:fill="FFFFFF"/>
              </w:rPr>
              <w:t xml:space="preserve">% in the </w:t>
            </w:r>
            <w:r w:rsidR="00602225" w:rsidRPr="00113A7F">
              <w:rPr>
                <w:rFonts w:ascii="Arial Narrow" w:hAnsi="Arial Narrow" w:cs="Arial"/>
                <w:color w:val="363636"/>
                <w:shd w:val="clear" w:color="auto" w:fill="FFFFFF"/>
              </w:rPr>
              <w:t>Bamlanivimab group</w:t>
            </w:r>
            <w:r w:rsidR="00F1483B" w:rsidRPr="00113A7F">
              <w:rPr>
                <w:rFonts w:ascii="Arial Narrow" w:hAnsi="Arial Narrow" w:cs="Arial"/>
                <w:color w:val="363636"/>
                <w:shd w:val="clear" w:color="auto" w:fill="FFFFFF"/>
              </w:rPr>
              <w:t xml:space="preserve"> </w:t>
            </w:r>
            <w:r w:rsidR="00F30221" w:rsidRPr="00113A7F">
              <w:rPr>
                <w:rFonts w:ascii="Arial Narrow" w:hAnsi="Arial Narrow" w:cs="Arial"/>
                <w:color w:val="363636"/>
                <w:shd w:val="clear" w:color="auto" w:fill="FFFFFF"/>
              </w:rPr>
              <w:t xml:space="preserve">vs </w:t>
            </w:r>
            <w:r w:rsidR="00602225" w:rsidRPr="00113A7F">
              <w:rPr>
                <w:rFonts w:ascii="Arial Narrow" w:hAnsi="Arial Narrow" w:cs="Arial"/>
                <w:color w:val="363636"/>
                <w:shd w:val="clear" w:color="auto" w:fill="FFFFFF"/>
              </w:rPr>
              <w:t xml:space="preserve">15 </w:t>
            </w:r>
            <w:r w:rsidR="00F1483B" w:rsidRPr="00113A7F">
              <w:rPr>
                <w:rFonts w:ascii="Arial Narrow" w:hAnsi="Arial Narrow" w:cs="Arial"/>
                <w:color w:val="363636"/>
                <w:shd w:val="clear" w:color="auto" w:fill="FFFFFF"/>
              </w:rPr>
              <w:t>% in the placebo group</w:t>
            </w:r>
            <w:r w:rsidR="00602225" w:rsidRPr="00113A7F">
              <w:rPr>
                <w:rFonts w:ascii="Arial" w:hAnsi="Arial" w:cs="Arial"/>
                <w:color w:val="363636"/>
                <w:shd w:val="clear" w:color="auto" w:fill="FFFFFF"/>
              </w:rPr>
              <w:t xml:space="preserve">. </w:t>
            </w:r>
          </w:p>
        </w:tc>
      </w:tr>
      <w:tr w:rsidR="00E51873" w:rsidRPr="009C6C86" w:rsidTr="0030003A">
        <w:tc>
          <w:tcPr>
            <w:tcW w:w="495" w:type="dxa"/>
          </w:tcPr>
          <w:p w:rsidR="0049164E" w:rsidRPr="009C6C86" w:rsidRDefault="0049164E" w:rsidP="00950C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513" w:type="dxa"/>
          </w:tcPr>
          <w:p w:rsidR="0049164E" w:rsidRPr="009C6C86" w:rsidRDefault="00C06D43" w:rsidP="00950C94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≥ 65 Years of Age</w:t>
            </w:r>
          </w:p>
        </w:tc>
      </w:tr>
      <w:tr w:rsidR="00E51873" w:rsidRPr="009C6C86" w:rsidTr="0030003A">
        <w:tc>
          <w:tcPr>
            <w:tcW w:w="495" w:type="dxa"/>
          </w:tcPr>
          <w:p w:rsidR="0049164E" w:rsidRPr="009C6C86" w:rsidRDefault="0049164E" w:rsidP="00950C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513" w:type="dxa"/>
          </w:tcPr>
          <w:p w:rsidR="0049164E" w:rsidRPr="009C6C86" w:rsidRDefault="00C06D43" w:rsidP="00950C94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Body Mass Index (BMI) ≥ 35</w:t>
            </w:r>
          </w:p>
        </w:tc>
      </w:tr>
      <w:tr w:rsidR="00E51873" w:rsidRPr="009C6C86" w:rsidTr="0030003A">
        <w:tc>
          <w:tcPr>
            <w:tcW w:w="495" w:type="dxa"/>
          </w:tcPr>
          <w:p w:rsidR="0049164E" w:rsidRPr="009C6C86" w:rsidRDefault="0049164E" w:rsidP="00950C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513" w:type="dxa"/>
          </w:tcPr>
          <w:p w:rsidR="0049164E" w:rsidRPr="009C6C86" w:rsidRDefault="00E51873" w:rsidP="00950C94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Diabetes</w:t>
            </w:r>
          </w:p>
        </w:tc>
      </w:tr>
      <w:tr w:rsidR="008E62FF" w:rsidRPr="009C6C86" w:rsidTr="0030003A">
        <w:tc>
          <w:tcPr>
            <w:tcW w:w="495" w:type="dxa"/>
          </w:tcPr>
          <w:p w:rsidR="008E62FF" w:rsidRPr="009C6C86" w:rsidRDefault="008E62FF" w:rsidP="008E62FF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513" w:type="dxa"/>
          </w:tcPr>
          <w:p w:rsidR="008E62FF" w:rsidRPr="009C6C86" w:rsidRDefault="00C06D43" w:rsidP="008E62FF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Chronic Kidney Disease</w:t>
            </w:r>
          </w:p>
        </w:tc>
      </w:tr>
      <w:tr w:rsidR="008E62FF" w:rsidRPr="009C6C86" w:rsidTr="0030003A">
        <w:tc>
          <w:tcPr>
            <w:tcW w:w="495" w:type="dxa"/>
          </w:tcPr>
          <w:p w:rsidR="008E62FF" w:rsidRPr="009C6C86" w:rsidRDefault="008E62FF" w:rsidP="008E62FF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513" w:type="dxa"/>
          </w:tcPr>
          <w:p w:rsidR="008E62FF" w:rsidRPr="009C6C86" w:rsidRDefault="008E62FF" w:rsidP="008E62FF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Are ≥ 55 Years of Age AND have </w:t>
            </w:r>
            <w:r w:rsidR="0030003A" w:rsidRPr="0030003A">
              <w:rPr>
                <w:rFonts w:ascii="Arial Narrow" w:hAnsi="Arial Narrow" w:cs="Arial"/>
                <w:b/>
                <w:sz w:val="18"/>
                <w:szCs w:val="18"/>
              </w:rPr>
              <w:t>TWO</w:t>
            </w:r>
            <w:r w:rsidRPr="0030003A">
              <w:rPr>
                <w:rFonts w:ascii="Arial Narrow" w:hAnsi="Arial Narrow" w:cs="Arial"/>
                <w:b/>
                <w:sz w:val="18"/>
                <w:szCs w:val="18"/>
              </w:rPr>
              <w:t xml:space="preserve"> of the Following:</w:t>
            </w:r>
          </w:p>
          <w:p w:rsidR="00C06D43" w:rsidRDefault="008E62FF" w:rsidP="008E62FF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06D43">
              <w:rPr>
                <w:rFonts w:ascii="Arial Narrow" w:hAnsi="Arial Narrow" w:cs="Arial"/>
                <w:sz w:val="18"/>
                <w:szCs w:val="18"/>
              </w:rPr>
              <w:t xml:space="preserve">Body Mass Index (BMI) </w:t>
            </w:r>
            <w:r w:rsidR="00C06D43" w:rsidRPr="009C6C86">
              <w:rPr>
                <w:rFonts w:ascii="Arial Narrow" w:hAnsi="Arial Narrow" w:cs="Arial"/>
                <w:sz w:val="18"/>
                <w:szCs w:val="18"/>
              </w:rPr>
              <w:t xml:space="preserve">≥ </w:t>
            </w:r>
            <w:r w:rsidR="00C06D43">
              <w:rPr>
                <w:rFonts w:ascii="Arial Narrow" w:hAnsi="Arial Narrow" w:cs="Arial"/>
                <w:sz w:val="18"/>
                <w:szCs w:val="18"/>
              </w:rPr>
              <w:t>35</w:t>
            </w:r>
          </w:p>
          <w:p w:rsidR="00C06D43" w:rsidRDefault="00C06D43" w:rsidP="008E62FF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Diabetes </w:t>
            </w:r>
          </w:p>
          <w:p w:rsidR="008E62FF" w:rsidRPr="009C6C86" w:rsidRDefault="00C06D43" w:rsidP="008E62FF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</w:t>
            </w:r>
            <w:r w:rsidR="008E62FF" w:rsidRPr="009C6C86">
              <w:rPr>
                <w:rFonts w:ascii="Arial Narrow" w:hAnsi="Arial Narrow" w:cs="Arial"/>
                <w:sz w:val="18"/>
                <w:szCs w:val="18"/>
              </w:rPr>
              <w:t>ardiovascular Disease</w:t>
            </w:r>
          </w:p>
          <w:p w:rsidR="008E62FF" w:rsidRPr="009C6C86" w:rsidRDefault="00C06D43" w:rsidP="008E62FF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E62FF" w:rsidRPr="009C6C86">
              <w:rPr>
                <w:rFonts w:ascii="Arial Narrow" w:hAnsi="Arial Narrow" w:cs="Arial"/>
                <w:sz w:val="18"/>
                <w:szCs w:val="18"/>
              </w:rPr>
              <w:t xml:space="preserve"> Hypertension</w:t>
            </w:r>
          </w:p>
          <w:p w:rsidR="008E62FF" w:rsidRPr="009C6C86" w:rsidRDefault="008E62FF" w:rsidP="008E62FF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 Chronic Obstructive Pulmonary Disease</w:t>
            </w:r>
          </w:p>
        </w:tc>
      </w:tr>
    </w:tbl>
    <w:p w:rsidR="0049164E" w:rsidRPr="009C6C86" w:rsidRDefault="0049164E" w:rsidP="0049164E">
      <w:pPr>
        <w:rPr>
          <w:rFonts w:ascii="Arial Narrow" w:hAnsi="Arial Narrow" w:cs="Arial"/>
          <w:sz w:val="18"/>
          <w:szCs w:val="18"/>
        </w:rPr>
      </w:pPr>
    </w:p>
    <w:p w:rsidR="0049164E" w:rsidRPr="009C6C86" w:rsidRDefault="0049164E" w:rsidP="0049164E">
      <w:pPr>
        <w:tabs>
          <w:tab w:val="left" w:pos="360"/>
        </w:tabs>
        <w:rPr>
          <w:rFonts w:ascii="Arial Narrow" w:hAnsi="Arial Narrow" w:cs="Arial"/>
          <w:b/>
          <w:i/>
          <w:sz w:val="18"/>
          <w:szCs w:val="18"/>
        </w:rPr>
      </w:pPr>
      <w:r w:rsidRPr="009C6C86">
        <w:rPr>
          <w:rFonts w:ascii="Arial Narrow" w:hAnsi="Arial Narrow" w:cs="Arial"/>
          <w:b/>
          <w:i/>
          <w:sz w:val="18"/>
          <w:szCs w:val="18"/>
        </w:rPr>
        <w:t>2.</w:t>
      </w:r>
      <w:r w:rsidRPr="009C6C86">
        <w:rPr>
          <w:rFonts w:ascii="Arial Narrow" w:hAnsi="Arial Narrow" w:cs="Arial"/>
          <w:sz w:val="18"/>
          <w:szCs w:val="18"/>
        </w:rPr>
        <w:t xml:space="preserve"> </w:t>
      </w:r>
      <w:r w:rsidRPr="009C6C86">
        <w:rPr>
          <w:rFonts w:ascii="Arial Narrow" w:hAnsi="Arial Narrow" w:cs="Arial"/>
          <w:sz w:val="18"/>
          <w:szCs w:val="18"/>
        </w:rPr>
        <w:tab/>
      </w:r>
      <w:r w:rsidRPr="009C6C86">
        <w:rPr>
          <w:rFonts w:ascii="Arial Narrow" w:hAnsi="Arial Narrow" w:cs="Arial"/>
          <w:b/>
          <w:i/>
          <w:sz w:val="18"/>
          <w:szCs w:val="18"/>
        </w:rPr>
        <w:t>Exclusion Criteria: (if any box checked, unable to administer drug)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8836"/>
      </w:tblGrid>
      <w:tr w:rsidR="0049164E" w:rsidRPr="009C6C86" w:rsidTr="00185F32">
        <w:tc>
          <w:tcPr>
            <w:tcW w:w="789" w:type="dxa"/>
          </w:tcPr>
          <w:p w:rsidR="0049164E" w:rsidRPr="009C6C86" w:rsidRDefault="0049164E" w:rsidP="00950C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836" w:type="dxa"/>
          </w:tcPr>
          <w:p w:rsidR="0049164E" w:rsidRPr="009C6C86" w:rsidRDefault="0049164E" w:rsidP="00950C94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Hospitalized for worsening COVID-19 symptoms </w:t>
            </w:r>
          </w:p>
        </w:tc>
      </w:tr>
      <w:tr w:rsidR="0049164E" w:rsidRPr="009C6C86" w:rsidTr="00185F32">
        <w:tc>
          <w:tcPr>
            <w:tcW w:w="789" w:type="dxa"/>
          </w:tcPr>
          <w:p w:rsidR="0049164E" w:rsidRPr="009C6C86" w:rsidRDefault="0049164E" w:rsidP="00950C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836" w:type="dxa"/>
          </w:tcPr>
          <w:p w:rsidR="0049164E" w:rsidRPr="009C6C86" w:rsidRDefault="0049164E" w:rsidP="00950C94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Patient requires oxygen therapy due to COVID-19 symptoms</w:t>
            </w:r>
          </w:p>
        </w:tc>
      </w:tr>
      <w:tr w:rsidR="00FE4D49" w:rsidRPr="009C6C86" w:rsidTr="00185F32">
        <w:tc>
          <w:tcPr>
            <w:tcW w:w="789" w:type="dxa"/>
          </w:tcPr>
          <w:p w:rsidR="00FE4D49" w:rsidRPr="009C6C86" w:rsidRDefault="00FE4D49" w:rsidP="00950C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836" w:type="dxa"/>
          </w:tcPr>
          <w:p w:rsidR="00FE4D49" w:rsidRPr="009C6C86" w:rsidRDefault="00FE4D49" w:rsidP="00950C94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Known hypersensitivity to any ingredient of </w:t>
            </w:r>
            <w:proofErr w:type="spellStart"/>
            <w:r w:rsidRPr="009C6C86">
              <w:rPr>
                <w:rFonts w:ascii="Arial Narrow" w:hAnsi="Arial Narrow" w:cs="Arial"/>
                <w:sz w:val="18"/>
                <w:szCs w:val="18"/>
              </w:rPr>
              <w:t>bamlanivimab</w:t>
            </w:r>
            <w:proofErr w:type="spellEnd"/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8E62FF" w:rsidRPr="009C6C86" w:rsidTr="00185F32">
        <w:tc>
          <w:tcPr>
            <w:tcW w:w="789" w:type="dxa"/>
          </w:tcPr>
          <w:p w:rsidR="008E62FF" w:rsidRPr="009C6C86" w:rsidRDefault="008E62FF" w:rsidP="00950C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624A">
              <w:rPr>
                <w:rFonts w:ascii="Arial Narrow" w:hAnsi="Arial Narrow" w:cs="Arial"/>
                <w:sz w:val="18"/>
                <w:szCs w:val="18"/>
              </w:rPr>
            </w:r>
            <w:r w:rsidR="00D8624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C6C8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836" w:type="dxa"/>
          </w:tcPr>
          <w:p w:rsidR="008E62FF" w:rsidRPr="009C6C86" w:rsidRDefault="008E62FF" w:rsidP="00950C94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b/>
                <w:sz w:val="18"/>
                <w:szCs w:val="18"/>
              </w:rPr>
              <w:t>PATIENT DOES NOT MEET ANY OF THE EXCLUSION CRITERIA LISTED ABOVE</w:t>
            </w:r>
          </w:p>
        </w:tc>
      </w:tr>
    </w:tbl>
    <w:p w:rsidR="0049164E" w:rsidRPr="009C6C86" w:rsidRDefault="0049164E" w:rsidP="0049164E">
      <w:pPr>
        <w:rPr>
          <w:rFonts w:ascii="Arial Narrow" w:hAnsi="Arial Narrow" w:cs="Arial"/>
          <w:sz w:val="18"/>
          <w:szCs w:val="18"/>
        </w:rPr>
      </w:pPr>
    </w:p>
    <w:p w:rsidR="0049164E" w:rsidRPr="009C6C86" w:rsidRDefault="0049164E" w:rsidP="0049164E">
      <w:pPr>
        <w:tabs>
          <w:tab w:val="left" w:pos="360"/>
        </w:tabs>
        <w:rPr>
          <w:rFonts w:ascii="Arial Narrow" w:hAnsi="Arial Narrow" w:cs="Arial"/>
          <w:b/>
          <w:i/>
          <w:sz w:val="18"/>
          <w:szCs w:val="18"/>
        </w:rPr>
      </w:pPr>
      <w:r w:rsidRPr="009C6C86">
        <w:rPr>
          <w:rFonts w:ascii="Arial Narrow" w:hAnsi="Arial Narrow" w:cs="Arial"/>
          <w:b/>
          <w:i/>
          <w:sz w:val="18"/>
          <w:szCs w:val="18"/>
        </w:rPr>
        <w:t>3.</w:t>
      </w:r>
      <w:r w:rsidRPr="009C6C86">
        <w:rPr>
          <w:rFonts w:ascii="Arial Narrow" w:hAnsi="Arial Narrow" w:cs="Arial"/>
          <w:sz w:val="18"/>
          <w:szCs w:val="18"/>
        </w:rPr>
        <w:t xml:space="preserve"> </w:t>
      </w:r>
      <w:r w:rsidRPr="009C6C86">
        <w:rPr>
          <w:rFonts w:ascii="Arial Narrow" w:hAnsi="Arial Narrow" w:cs="Arial"/>
          <w:sz w:val="18"/>
          <w:szCs w:val="18"/>
        </w:rPr>
        <w:tab/>
      </w:r>
      <w:r w:rsidR="00185F32" w:rsidRPr="009C6C86">
        <w:rPr>
          <w:rFonts w:ascii="Arial Narrow" w:hAnsi="Arial Narrow" w:cs="Arial"/>
          <w:b/>
          <w:i/>
          <w:sz w:val="18"/>
          <w:szCs w:val="18"/>
        </w:rPr>
        <w:t xml:space="preserve">The Undersigned Confirms Adherence to the Following Requirements for </w:t>
      </w:r>
      <w:r w:rsidRPr="009C6C86">
        <w:rPr>
          <w:rFonts w:ascii="Arial Narrow" w:hAnsi="Arial Narrow" w:cs="Arial"/>
          <w:b/>
          <w:i/>
          <w:sz w:val="18"/>
          <w:szCs w:val="18"/>
        </w:rPr>
        <w:t>Bamlanivimab Prescribing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97"/>
      </w:tblGrid>
      <w:tr w:rsidR="00C06D43" w:rsidRPr="009C6C86" w:rsidTr="00185F32">
        <w:tc>
          <w:tcPr>
            <w:tcW w:w="828" w:type="dxa"/>
          </w:tcPr>
          <w:p w:rsidR="00C06D43" w:rsidRPr="009C6C86" w:rsidRDefault="00C06D43" w:rsidP="00950C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c.</w:t>
            </w:r>
          </w:p>
        </w:tc>
        <w:tc>
          <w:tcPr>
            <w:tcW w:w="8797" w:type="dxa"/>
          </w:tcPr>
          <w:p w:rsidR="00C06D43" w:rsidRPr="009C6C86" w:rsidRDefault="00C06D43" w:rsidP="00950C94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Healthcare provider must document in the patient’s medical record that the patient/caregiver has been:</w:t>
            </w:r>
          </w:p>
          <w:p w:rsidR="00C06D43" w:rsidRPr="009C6C86" w:rsidRDefault="00C06D43" w:rsidP="00185F3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Given the Fact Sheet for Patients, Parents and Caregivers</w:t>
            </w:r>
          </w:p>
          <w:p w:rsidR="00C06D43" w:rsidRPr="009C6C86" w:rsidRDefault="00C06D43" w:rsidP="00185F3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Informed of alternatives to receiving authorized </w:t>
            </w:r>
            <w:proofErr w:type="spellStart"/>
            <w:r w:rsidRPr="009C6C86">
              <w:rPr>
                <w:rFonts w:ascii="Arial Narrow" w:hAnsi="Arial Narrow" w:cs="Arial"/>
                <w:sz w:val="18"/>
                <w:szCs w:val="18"/>
              </w:rPr>
              <w:t>bamlanivimab</w:t>
            </w:r>
            <w:proofErr w:type="spellEnd"/>
            <w:r w:rsidRPr="009C6C86">
              <w:rPr>
                <w:rFonts w:ascii="Arial Narrow" w:hAnsi="Arial Narrow" w:cs="Arial"/>
                <w:sz w:val="18"/>
                <w:szCs w:val="18"/>
              </w:rPr>
              <w:t>, and</w:t>
            </w:r>
            <w:r w:rsidR="00380194">
              <w:rPr>
                <w:rFonts w:ascii="Arial Narrow" w:hAnsi="Arial Narrow" w:cs="Arial"/>
                <w:sz w:val="18"/>
                <w:szCs w:val="18"/>
              </w:rPr>
              <w:t xml:space="preserve"> consents to receive the medication</w:t>
            </w:r>
          </w:p>
          <w:p w:rsidR="00C06D43" w:rsidRPr="009C6C86" w:rsidRDefault="00C06D43" w:rsidP="00DD28FC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Informed that </w:t>
            </w:r>
            <w:proofErr w:type="spellStart"/>
            <w:r w:rsidRPr="009C6C86">
              <w:rPr>
                <w:rFonts w:ascii="Arial Narrow" w:hAnsi="Arial Narrow" w:cs="Arial"/>
                <w:sz w:val="18"/>
                <w:szCs w:val="18"/>
              </w:rPr>
              <w:t>bamlanivimab</w:t>
            </w:r>
            <w:proofErr w:type="spellEnd"/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 is an unapproved drug that is authorized for use under this Emergency Use Authorization.</w:t>
            </w:r>
          </w:p>
        </w:tc>
      </w:tr>
    </w:tbl>
    <w:p w:rsidR="00EF4244" w:rsidRPr="009C6C86" w:rsidRDefault="00EF4244" w:rsidP="00185F32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EF4244" w:rsidRPr="009C6C86" w:rsidRDefault="00EF4244" w:rsidP="00EF4244">
      <w:pPr>
        <w:ind w:left="720" w:hanging="720"/>
        <w:rPr>
          <w:rFonts w:ascii="Arial Narrow" w:hAnsi="Arial Narrow" w:cs="Arial"/>
          <w:sz w:val="18"/>
          <w:szCs w:val="18"/>
        </w:rPr>
      </w:pPr>
      <w:r w:rsidRPr="009C6C86">
        <w:rPr>
          <w:rFonts w:ascii="Arial Narrow" w:hAnsi="Arial Narrow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9C6C86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D8624A">
        <w:rPr>
          <w:rFonts w:ascii="Arial Narrow" w:hAnsi="Arial Narrow" w:cs="Arial"/>
          <w:sz w:val="18"/>
          <w:szCs w:val="18"/>
        </w:rPr>
      </w:r>
      <w:r w:rsidR="00D8624A">
        <w:rPr>
          <w:rFonts w:ascii="Arial Narrow" w:hAnsi="Arial Narrow" w:cs="Arial"/>
          <w:sz w:val="18"/>
          <w:szCs w:val="18"/>
        </w:rPr>
        <w:fldChar w:fldCharType="separate"/>
      </w:r>
      <w:r w:rsidRPr="009C6C86">
        <w:rPr>
          <w:rFonts w:ascii="Arial Narrow" w:hAnsi="Arial Narrow" w:cs="Arial"/>
          <w:sz w:val="18"/>
          <w:szCs w:val="18"/>
        </w:rPr>
        <w:fldChar w:fldCharType="end"/>
      </w:r>
      <w:bookmarkEnd w:id="11"/>
      <w:r w:rsidRPr="009C6C86">
        <w:rPr>
          <w:rFonts w:ascii="Arial Narrow" w:hAnsi="Arial Narrow" w:cs="Arial"/>
          <w:sz w:val="18"/>
          <w:szCs w:val="18"/>
        </w:rPr>
        <w:tab/>
        <w:t xml:space="preserve">I have confirmed the INCLUSION Criteria and EXCLUSION Criteria of Bamlanivimab </w:t>
      </w:r>
      <w:r w:rsidR="00267770">
        <w:rPr>
          <w:rFonts w:ascii="Arial Narrow" w:hAnsi="Arial Narrow" w:cs="Arial"/>
          <w:sz w:val="18"/>
          <w:szCs w:val="18"/>
        </w:rPr>
        <w:t xml:space="preserve">screening </w:t>
      </w:r>
      <w:r w:rsidRPr="009C6C86">
        <w:rPr>
          <w:rFonts w:ascii="Arial Narrow" w:hAnsi="Arial Narrow" w:cs="Arial"/>
          <w:sz w:val="18"/>
          <w:szCs w:val="18"/>
        </w:rPr>
        <w:t>for High-Risk COVID-19 Patients</w:t>
      </w:r>
    </w:p>
    <w:p w:rsidR="00EF4244" w:rsidRPr="009C6C86" w:rsidRDefault="00EF4244" w:rsidP="00EF4244">
      <w:pPr>
        <w:spacing w:before="120"/>
        <w:rPr>
          <w:rFonts w:ascii="Arial Narrow" w:hAnsi="Arial Narrow" w:cs="Arial"/>
          <w:sz w:val="18"/>
          <w:szCs w:val="18"/>
        </w:rPr>
      </w:pPr>
      <w:r w:rsidRPr="009C6C86">
        <w:rPr>
          <w:rFonts w:ascii="Arial Narrow" w:hAnsi="Arial Narrow" w:cs="Arial"/>
          <w:sz w:val="18"/>
          <w:szCs w:val="18"/>
        </w:rPr>
        <w:t>Signature/Printed name of Authorized Prescriber: ______________________________________</w:t>
      </w:r>
      <w:r w:rsidR="00380194">
        <w:rPr>
          <w:rFonts w:ascii="Arial Narrow" w:hAnsi="Arial Narrow" w:cs="Arial"/>
          <w:sz w:val="18"/>
          <w:szCs w:val="18"/>
        </w:rPr>
        <w:t>_____</w:t>
      </w:r>
      <w:r w:rsidRPr="009C6C86">
        <w:rPr>
          <w:rFonts w:ascii="Arial Narrow" w:hAnsi="Arial Narrow" w:cs="Arial"/>
          <w:sz w:val="18"/>
          <w:szCs w:val="18"/>
        </w:rPr>
        <w:t>_____ Date: ________Time: __________</w:t>
      </w:r>
    </w:p>
    <w:p w:rsidR="00EF4244" w:rsidRPr="009C6C86" w:rsidRDefault="00EF4244" w:rsidP="00185F32">
      <w:pPr>
        <w:tabs>
          <w:tab w:val="left" w:pos="360"/>
        </w:tabs>
        <w:rPr>
          <w:rFonts w:ascii="Arial Narrow" w:hAnsi="Arial Narrow" w:cs="Arial"/>
          <w:b/>
          <w:i/>
          <w:sz w:val="18"/>
          <w:szCs w:val="18"/>
        </w:rPr>
      </w:pPr>
    </w:p>
    <w:p w:rsidR="006205C0" w:rsidRPr="009C6C86" w:rsidRDefault="006205C0" w:rsidP="0049164E">
      <w:pPr>
        <w:rPr>
          <w:rFonts w:ascii="Arial Narrow" w:hAnsi="Arial Narrow" w:cs="Arial"/>
          <w:b/>
          <w:sz w:val="18"/>
          <w:szCs w:val="18"/>
        </w:rPr>
      </w:pPr>
      <w:r w:rsidRPr="009C6C86">
        <w:rPr>
          <w:rFonts w:ascii="Arial Narrow" w:hAnsi="Arial Narrow" w:cs="Arial"/>
          <w:b/>
          <w:sz w:val="20"/>
          <w:szCs w:val="20"/>
        </w:rPr>
        <w:t xml:space="preserve">1. </w:t>
      </w:r>
      <w:r w:rsidRPr="009C6C86">
        <w:rPr>
          <w:rFonts w:ascii="Arial Narrow" w:hAnsi="Arial Narrow" w:cs="Arial"/>
          <w:b/>
          <w:sz w:val="18"/>
          <w:szCs w:val="18"/>
        </w:rPr>
        <w:t xml:space="preserve">Admit </w:t>
      </w:r>
      <w:r w:rsidR="00BA336C" w:rsidRPr="009C6C86">
        <w:rPr>
          <w:rFonts w:ascii="Arial Narrow" w:hAnsi="Arial Narrow" w:cs="Arial"/>
          <w:b/>
          <w:sz w:val="18"/>
          <w:szCs w:val="18"/>
        </w:rPr>
        <w:t xml:space="preserve">Outpatient Account (ED) </w:t>
      </w:r>
      <w:r w:rsidR="00C06D43">
        <w:rPr>
          <w:rFonts w:ascii="Arial Narrow" w:hAnsi="Arial Narrow" w:cs="Arial"/>
          <w:b/>
          <w:sz w:val="18"/>
          <w:szCs w:val="18"/>
        </w:rPr>
        <w:t xml:space="preserve">for Bamlanivimab.  ED Provider </w:t>
      </w:r>
      <w:r w:rsidR="004820E9">
        <w:rPr>
          <w:rFonts w:ascii="Arial Narrow" w:hAnsi="Arial Narrow" w:cs="Arial"/>
          <w:b/>
          <w:sz w:val="18"/>
          <w:szCs w:val="18"/>
        </w:rPr>
        <w:t>places order</w:t>
      </w:r>
      <w:r w:rsidR="00C06D43">
        <w:rPr>
          <w:rFonts w:ascii="Arial Narrow" w:hAnsi="Arial Narrow" w:cs="Arial"/>
          <w:b/>
          <w:sz w:val="18"/>
          <w:szCs w:val="18"/>
        </w:rPr>
        <w:t xml:space="preserve"> in Cerner for qualified patients</w:t>
      </w:r>
      <w:r w:rsidR="004820E9">
        <w:rPr>
          <w:rFonts w:ascii="Arial Narrow" w:hAnsi="Arial Narrow" w:cs="Arial"/>
          <w:b/>
          <w:sz w:val="18"/>
          <w:szCs w:val="18"/>
        </w:rPr>
        <w:t xml:space="preserve"> whom consent to </w:t>
      </w:r>
      <w:r w:rsidR="00C06D43">
        <w:rPr>
          <w:rFonts w:ascii="Arial Narrow" w:hAnsi="Arial Narrow" w:cs="Arial"/>
          <w:b/>
          <w:sz w:val="18"/>
          <w:szCs w:val="18"/>
        </w:rPr>
        <w:t>treatment.</w:t>
      </w:r>
    </w:p>
    <w:p w:rsidR="006205C0" w:rsidRPr="009C6C86" w:rsidRDefault="006205C0" w:rsidP="0049164E">
      <w:pPr>
        <w:rPr>
          <w:rFonts w:ascii="Arial Narrow" w:hAnsi="Arial Narrow" w:cs="Arial"/>
          <w:b/>
          <w:sz w:val="18"/>
          <w:szCs w:val="18"/>
        </w:rPr>
      </w:pPr>
      <w:r w:rsidRPr="009C6C86">
        <w:rPr>
          <w:rFonts w:ascii="Arial Narrow" w:hAnsi="Arial Narrow" w:cs="Arial"/>
          <w:b/>
          <w:sz w:val="18"/>
          <w:szCs w:val="18"/>
        </w:rPr>
        <w:t xml:space="preserve">2. Diagnosis: COVID-19 + </w:t>
      </w:r>
      <w:r w:rsidR="00BA336C" w:rsidRPr="009C6C86">
        <w:rPr>
          <w:rFonts w:ascii="Arial Narrow" w:hAnsi="Arial Narrow" w:cs="Arial"/>
          <w:b/>
          <w:sz w:val="18"/>
          <w:szCs w:val="18"/>
        </w:rPr>
        <w:t xml:space="preserve">  </w:t>
      </w:r>
    </w:p>
    <w:p w:rsidR="00185F32" w:rsidRPr="009C6C86" w:rsidRDefault="006205C0" w:rsidP="0049164E">
      <w:pPr>
        <w:rPr>
          <w:rFonts w:ascii="Arial Narrow" w:hAnsi="Arial Narrow" w:cs="Arial"/>
          <w:b/>
          <w:sz w:val="18"/>
          <w:szCs w:val="18"/>
        </w:rPr>
      </w:pPr>
      <w:r w:rsidRPr="009C6C86">
        <w:rPr>
          <w:rFonts w:ascii="Arial Narrow" w:hAnsi="Arial Narrow" w:cs="Arial"/>
          <w:b/>
          <w:sz w:val="18"/>
          <w:szCs w:val="18"/>
        </w:rPr>
        <w:t xml:space="preserve">3. Obtain peripheral IV access.  </w:t>
      </w:r>
      <w:r w:rsidR="00185F32" w:rsidRPr="009C6C86">
        <w:rPr>
          <w:rFonts w:ascii="Arial Narrow" w:hAnsi="Arial Narrow" w:cs="Arial"/>
          <w:b/>
          <w:sz w:val="18"/>
          <w:szCs w:val="18"/>
        </w:rPr>
        <w:t>Start IV per hospital policy</w:t>
      </w:r>
      <w:r w:rsidRPr="009C6C86">
        <w:rPr>
          <w:rFonts w:ascii="Arial Narrow" w:hAnsi="Arial Narrow" w:cs="Arial"/>
          <w:b/>
          <w:sz w:val="18"/>
          <w:szCs w:val="18"/>
        </w:rPr>
        <w:t>.</w:t>
      </w:r>
    </w:p>
    <w:p w:rsidR="00BA336C" w:rsidRPr="009C6C86" w:rsidRDefault="006205C0" w:rsidP="0049164E">
      <w:pPr>
        <w:rPr>
          <w:rFonts w:ascii="Arial Narrow" w:hAnsi="Arial Narrow" w:cs="Arial"/>
          <w:b/>
          <w:sz w:val="18"/>
          <w:szCs w:val="18"/>
        </w:rPr>
      </w:pPr>
      <w:r w:rsidRPr="009C6C86">
        <w:rPr>
          <w:rFonts w:ascii="Arial Narrow" w:hAnsi="Arial Narrow" w:cs="Arial"/>
          <w:b/>
          <w:sz w:val="18"/>
          <w:szCs w:val="18"/>
        </w:rPr>
        <w:t xml:space="preserve">4. </w:t>
      </w:r>
      <w:r w:rsidR="00E51873" w:rsidRPr="009C6C86">
        <w:rPr>
          <w:rFonts w:ascii="Arial Narrow" w:hAnsi="Arial Narrow" w:cs="Arial"/>
          <w:b/>
          <w:sz w:val="18"/>
          <w:szCs w:val="18"/>
        </w:rPr>
        <w:t>Bamlanivimab 700 mg in</w:t>
      </w:r>
      <w:r w:rsidR="00431B58">
        <w:rPr>
          <w:rFonts w:ascii="Arial Narrow" w:hAnsi="Arial Narrow" w:cs="Arial"/>
          <w:b/>
          <w:sz w:val="18"/>
          <w:szCs w:val="18"/>
        </w:rPr>
        <w:t xml:space="preserve"> </w:t>
      </w:r>
      <w:r w:rsidR="00267770">
        <w:rPr>
          <w:rFonts w:ascii="Arial Narrow" w:hAnsi="Arial Narrow" w:cs="Arial"/>
          <w:b/>
          <w:sz w:val="18"/>
          <w:szCs w:val="18"/>
        </w:rPr>
        <w:t>250</w:t>
      </w:r>
      <w:r w:rsidR="00E51873" w:rsidRPr="009C6C86">
        <w:rPr>
          <w:rFonts w:ascii="Arial Narrow" w:hAnsi="Arial Narrow" w:cs="Arial"/>
          <w:b/>
          <w:sz w:val="18"/>
          <w:szCs w:val="18"/>
        </w:rPr>
        <w:t xml:space="preserve"> mL normal saline IV infusion administered over 1 hour x 1 dose.  </w:t>
      </w:r>
    </w:p>
    <w:p w:rsidR="00E51873" w:rsidRPr="009C6C86" w:rsidRDefault="006205C0" w:rsidP="0049164E">
      <w:pPr>
        <w:rPr>
          <w:rFonts w:ascii="Arial Narrow" w:hAnsi="Arial Narrow" w:cs="Arial"/>
          <w:b/>
          <w:sz w:val="18"/>
          <w:szCs w:val="18"/>
        </w:rPr>
      </w:pPr>
      <w:r w:rsidRPr="009C6C86">
        <w:rPr>
          <w:rFonts w:ascii="Arial Narrow" w:hAnsi="Arial Narrow" w:cs="Arial"/>
          <w:b/>
          <w:sz w:val="18"/>
          <w:szCs w:val="18"/>
        </w:rPr>
        <w:t xml:space="preserve">5. </w:t>
      </w:r>
      <w:r w:rsidR="00185F32" w:rsidRPr="009C6C86">
        <w:rPr>
          <w:rFonts w:ascii="Arial Narrow" w:hAnsi="Arial Narrow" w:cs="Arial"/>
          <w:b/>
          <w:sz w:val="18"/>
          <w:szCs w:val="18"/>
        </w:rPr>
        <w:t xml:space="preserve">Flush line with </w:t>
      </w:r>
      <w:r w:rsidR="00034CF9" w:rsidRPr="009C6C86">
        <w:rPr>
          <w:rFonts w:ascii="Arial Narrow" w:hAnsi="Arial Narrow" w:cs="Arial"/>
          <w:b/>
          <w:sz w:val="18"/>
          <w:szCs w:val="18"/>
        </w:rPr>
        <w:t>30</w:t>
      </w:r>
      <w:r w:rsidR="00185F32" w:rsidRPr="009C6C86">
        <w:rPr>
          <w:rFonts w:ascii="Arial Narrow" w:hAnsi="Arial Narrow" w:cs="Arial"/>
          <w:b/>
          <w:sz w:val="18"/>
          <w:szCs w:val="18"/>
        </w:rPr>
        <w:t xml:space="preserve"> mL normal saline to ensure delivery of required dose. </w:t>
      </w:r>
    </w:p>
    <w:p w:rsidR="00185F32" w:rsidRPr="009C6C86" w:rsidRDefault="006205C0" w:rsidP="0049164E">
      <w:pPr>
        <w:rPr>
          <w:rFonts w:ascii="Arial Narrow" w:hAnsi="Arial Narrow" w:cs="Arial"/>
          <w:b/>
          <w:sz w:val="18"/>
          <w:szCs w:val="18"/>
        </w:rPr>
      </w:pPr>
      <w:r w:rsidRPr="009C6C86">
        <w:rPr>
          <w:rFonts w:ascii="Arial Narrow" w:hAnsi="Arial Narrow" w:cs="Arial"/>
          <w:b/>
          <w:sz w:val="18"/>
          <w:szCs w:val="18"/>
        </w:rPr>
        <w:t xml:space="preserve">6. Check vital signs prior to, every 30 minutes during, and up to </w:t>
      </w:r>
      <w:r w:rsidR="00185F32" w:rsidRPr="009C6C86">
        <w:rPr>
          <w:rFonts w:ascii="Arial Narrow" w:hAnsi="Arial Narrow" w:cs="Arial"/>
          <w:b/>
          <w:sz w:val="18"/>
          <w:szCs w:val="18"/>
        </w:rPr>
        <w:t xml:space="preserve">1 hour after infusion is complete. </w:t>
      </w:r>
    </w:p>
    <w:p w:rsidR="00E51873" w:rsidRPr="009C6C86" w:rsidRDefault="006205C0" w:rsidP="0049164E">
      <w:pPr>
        <w:rPr>
          <w:rFonts w:ascii="Arial Narrow" w:hAnsi="Arial Narrow" w:cs="Arial"/>
          <w:b/>
          <w:sz w:val="18"/>
          <w:szCs w:val="18"/>
        </w:rPr>
      </w:pPr>
      <w:r w:rsidRPr="009C6C86">
        <w:rPr>
          <w:rFonts w:ascii="Arial Narrow" w:hAnsi="Arial Narrow" w:cs="Arial"/>
          <w:b/>
          <w:sz w:val="18"/>
          <w:szCs w:val="18"/>
        </w:rPr>
        <w:t>7. If patient experiences an adverse drug reaction such as but not limited to, severe hypersensitivity, anaphylaxis, angioedema, fever, chills, rigors, pruritus, rash, stop in</w:t>
      </w:r>
      <w:r w:rsidR="00BA336C" w:rsidRPr="009C6C86">
        <w:rPr>
          <w:rFonts w:ascii="Arial Narrow" w:hAnsi="Arial Narrow" w:cs="Arial"/>
          <w:b/>
          <w:sz w:val="18"/>
          <w:szCs w:val="18"/>
        </w:rPr>
        <w:t xml:space="preserve">fusion and call physician.  </w:t>
      </w:r>
    </w:p>
    <w:p w:rsidR="00FE4D49" w:rsidRPr="00742FE8" w:rsidRDefault="009C6C86" w:rsidP="00FE4D49">
      <w:pPr>
        <w:spacing w:before="120"/>
        <w:rPr>
          <w:rFonts w:ascii="Arial Narrow" w:hAnsi="Arial Narrow" w:cs="Arial"/>
          <w:b/>
          <w:sz w:val="24"/>
          <w:szCs w:val="24"/>
        </w:rPr>
      </w:pPr>
      <w:r w:rsidRPr="00113A7F">
        <w:rPr>
          <w:rFonts w:ascii="Arial Narrow" w:hAnsi="Arial Narrow" w:cs="Arial"/>
          <w:b/>
          <w:sz w:val="24"/>
          <w:szCs w:val="24"/>
        </w:rPr>
        <w:t xml:space="preserve">Additional Information: </w:t>
      </w:r>
      <w:r w:rsidR="00742FE8" w:rsidRPr="00113A7F">
        <w:rPr>
          <w:rFonts w:ascii="Arial Narrow" w:hAnsi="Arial Narrow" w:cs="Arial"/>
          <w:b/>
          <w:sz w:val="24"/>
          <w:szCs w:val="24"/>
        </w:rPr>
        <w:t xml:space="preserve"> Coun</w:t>
      </w:r>
      <w:r w:rsidR="00F1483B" w:rsidRPr="00113A7F">
        <w:rPr>
          <w:rFonts w:ascii="Arial Narrow" w:hAnsi="Arial Narrow" w:cs="Arial"/>
          <w:b/>
          <w:sz w:val="24"/>
          <w:szCs w:val="24"/>
        </w:rPr>
        <w:t xml:space="preserve">sel </w:t>
      </w:r>
      <w:r w:rsidR="00602225" w:rsidRPr="00113A7F">
        <w:rPr>
          <w:rFonts w:ascii="Arial Narrow" w:hAnsi="Arial Narrow" w:cs="Arial"/>
          <w:b/>
          <w:sz w:val="24"/>
          <w:szCs w:val="24"/>
        </w:rPr>
        <w:t>Patient</w:t>
      </w:r>
      <w:r w:rsidR="00F1483B" w:rsidRPr="00113A7F">
        <w:rPr>
          <w:rFonts w:ascii="Arial Narrow" w:hAnsi="Arial Narrow" w:cs="Arial"/>
          <w:b/>
          <w:sz w:val="24"/>
          <w:szCs w:val="24"/>
        </w:rPr>
        <w:t>:  Covid-19 Vaccination should be deferred for at least 90 days after receiving monoclonal antibodies (Ba</w:t>
      </w:r>
      <w:r w:rsidR="00602225" w:rsidRPr="00113A7F">
        <w:rPr>
          <w:rFonts w:ascii="Arial Narrow" w:hAnsi="Arial Narrow" w:cs="Arial"/>
          <w:b/>
          <w:sz w:val="24"/>
          <w:szCs w:val="24"/>
        </w:rPr>
        <w:t>m</w:t>
      </w:r>
      <w:r w:rsidR="00F1483B" w:rsidRPr="00113A7F">
        <w:rPr>
          <w:rFonts w:ascii="Arial Narrow" w:hAnsi="Arial Narrow" w:cs="Arial"/>
          <w:b/>
          <w:sz w:val="24"/>
          <w:szCs w:val="24"/>
        </w:rPr>
        <w:t xml:space="preserve">lanivimab) to avoid inference with the </w:t>
      </w:r>
      <w:r w:rsidR="00602225" w:rsidRPr="00113A7F">
        <w:rPr>
          <w:rFonts w:ascii="Arial Narrow" w:hAnsi="Arial Narrow" w:cs="Arial"/>
          <w:b/>
          <w:sz w:val="24"/>
          <w:szCs w:val="24"/>
        </w:rPr>
        <w:t xml:space="preserve">Covid-19 </w:t>
      </w:r>
      <w:r w:rsidR="00F1483B" w:rsidRPr="00113A7F">
        <w:rPr>
          <w:rFonts w:ascii="Arial Narrow" w:hAnsi="Arial Narrow" w:cs="Arial"/>
          <w:b/>
          <w:sz w:val="24"/>
          <w:szCs w:val="24"/>
        </w:rPr>
        <w:t>vaccine induced immune response.</w:t>
      </w:r>
      <w:r w:rsidR="00F1483B">
        <w:rPr>
          <w:rFonts w:ascii="Arial Narrow" w:hAnsi="Arial Narrow" w:cs="Arial"/>
          <w:b/>
          <w:sz w:val="24"/>
          <w:szCs w:val="24"/>
        </w:rPr>
        <w:t xml:space="preserve">   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396"/>
      </w:tblGrid>
      <w:tr w:rsidR="009C6C86" w:rsidRPr="009C6C86" w:rsidTr="00B0111C">
        <w:trPr>
          <w:trHeight w:val="2057"/>
        </w:trPr>
        <w:tc>
          <w:tcPr>
            <w:tcW w:w="884" w:type="dxa"/>
          </w:tcPr>
          <w:p w:rsidR="009C6C86" w:rsidRPr="009C6C86" w:rsidRDefault="009C6C86" w:rsidP="00381494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lastRenderedPageBreak/>
              <w:t>c.</w:t>
            </w:r>
          </w:p>
        </w:tc>
        <w:tc>
          <w:tcPr>
            <w:tcW w:w="9396" w:type="dxa"/>
          </w:tcPr>
          <w:p w:rsidR="009C6C86" w:rsidRPr="009C6C86" w:rsidRDefault="009C6C86" w:rsidP="00381494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Healthcare provider must document in the patient’s medical record that the patient/caregiver has been:</w:t>
            </w:r>
          </w:p>
          <w:p w:rsidR="009C6C86" w:rsidRPr="009C6C86" w:rsidRDefault="009C6C86" w:rsidP="009C6C86">
            <w:pPr>
              <w:pStyle w:val="NoSpacing"/>
              <w:ind w:left="386"/>
              <w:rPr>
                <w:rFonts w:eastAsiaTheme="minorHAnsi" w:cstheme="minorBidi"/>
                <w:b/>
                <w:sz w:val="20"/>
                <w:szCs w:val="20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>Given the Fact Sheet for Patients, Parents and Caregivers</w:t>
            </w:r>
            <w:r w:rsidRPr="009C6C86">
              <w:rPr>
                <w:rFonts w:eastAsiaTheme="minorHAnsi" w:cstheme="minorBidi"/>
                <w:b/>
                <w:sz w:val="20"/>
                <w:szCs w:val="20"/>
              </w:rPr>
              <w:t xml:space="preserve"> To access Fact Sheet for Patients and Parents/Caregivers</w:t>
            </w:r>
          </w:p>
          <w:p w:rsidR="009C6C86" w:rsidRPr="009C6C86" w:rsidRDefault="009C6C86" w:rsidP="009C6C86">
            <w:pPr>
              <w:ind w:left="386"/>
              <w:rPr>
                <w:rFonts w:eastAsiaTheme="minorHAnsi" w:cstheme="minorBidi"/>
                <w:sz w:val="20"/>
                <w:szCs w:val="20"/>
              </w:rPr>
            </w:pPr>
            <w:r w:rsidRPr="009C6C86">
              <w:rPr>
                <w:rFonts w:eastAsiaTheme="minorHAnsi" w:cstheme="minorBidi"/>
                <w:b/>
                <w:sz w:val="20"/>
                <w:szCs w:val="20"/>
              </w:rPr>
              <w:t>English:</w:t>
            </w:r>
            <w:r w:rsidRPr="009C6C86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hyperlink r:id="rId7" w:history="1">
              <w:r w:rsidRPr="009C6C86">
                <w:rPr>
                  <w:rFonts w:eastAsiaTheme="minorHAnsi" w:cstheme="minorBidi"/>
                  <w:color w:val="0000FF" w:themeColor="hyperlink"/>
                  <w:sz w:val="20"/>
                  <w:szCs w:val="20"/>
                  <w:u w:val="single"/>
                </w:rPr>
                <w:t>http://pi.lilly.com/eua/bamlanivimab-eua-factsheet-patient.pdf</w:t>
              </w:r>
            </w:hyperlink>
          </w:p>
          <w:p w:rsidR="009C6C86" w:rsidRDefault="009C6C86" w:rsidP="009C6C86">
            <w:pPr>
              <w:ind w:left="386"/>
              <w:rPr>
                <w:rFonts w:eastAsiaTheme="minorHAnsi" w:cstheme="minorBidi"/>
                <w:color w:val="0000FF" w:themeColor="hyperlink"/>
                <w:sz w:val="20"/>
                <w:szCs w:val="20"/>
                <w:u w:val="single"/>
              </w:rPr>
            </w:pPr>
            <w:r w:rsidRPr="009C6C86">
              <w:rPr>
                <w:rFonts w:eastAsiaTheme="minorHAnsi" w:cstheme="minorBidi"/>
                <w:b/>
                <w:sz w:val="20"/>
                <w:szCs w:val="20"/>
              </w:rPr>
              <w:t>Spanish:</w:t>
            </w:r>
            <w:r w:rsidRPr="009C6C86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hyperlink r:id="rId8" w:history="1">
              <w:r w:rsidRPr="009C6C86">
                <w:rPr>
                  <w:rFonts w:eastAsiaTheme="minorHAnsi" w:cstheme="minorBidi"/>
                  <w:color w:val="0000FF" w:themeColor="hyperlink"/>
                  <w:sz w:val="20"/>
                  <w:szCs w:val="20"/>
                  <w:u w:val="single"/>
                </w:rPr>
                <w:t>http://pi.lilly.com/eua/span/bamlanivimab-eua-factsheet-patient-span.pdf</w:t>
              </w:r>
            </w:hyperlink>
          </w:p>
          <w:p w:rsidR="00B0111C" w:rsidRPr="009C6C86" w:rsidRDefault="00B0111C" w:rsidP="009C6C86">
            <w:pPr>
              <w:ind w:left="386"/>
              <w:rPr>
                <w:rFonts w:eastAsiaTheme="minorHAnsi" w:cstheme="minorBidi"/>
                <w:sz w:val="20"/>
                <w:szCs w:val="20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Informed that </w:t>
            </w:r>
            <w:proofErr w:type="spellStart"/>
            <w:r w:rsidRPr="009C6C86">
              <w:rPr>
                <w:rFonts w:ascii="Arial Narrow" w:hAnsi="Arial Narrow" w:cs="Arial"/>
                <w:sz w:val="18"/>
                <w:szCs w:val="18"/>
              </w:rPr>
              <w:t>bamlanivimab</w:t>
            </w:r>
            <w:proofErr w:type="spellEnd"/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 is an unapproved drug that is authorized for use under this Emergency Use Authorization.</w:t>
            </w:r>
          </w:p>
          <w:p w:rsidR="009C6C86" w:rsidRPr="00B0111C" w:rsidRDefault="009C6C86" w:rsidP="00B0111C">
            <w:pPr>
              <w:numPr>
                <w:ilvl w:val="0"/>
                <w:numId w:val="7"/>
              </w:numPr>
              <w:spacing w:after="20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9C6C86">
              <w:rPr>
                <w:rFonts w:ascii="Arial Narrow" w:hAnsi="Arial Narrow" w:cs="Arial"/>
                <w:sz w:val="18"/>
                <w:szCs w:val="18"/>
              </w:rPr>
              <w:t xml:space="preserve">Informed of alternatives to receiving authorized </w:t>
            </w:r>
            <w:proofErr w:type="spellStart"/>
            <w:r w:rsidRPr="009C6C86">
              <w:rPr>
                <w:rFonts w:ascii="Arial Narrow" w:hAnsi="Arial Narrow" w:cs="Arial"/>
                <w:sz w:val="18"/>
                <w:szCs w:val="18"/>
              </w:rPr>
              <w:t>bamlanivimab</w:t>
            </w:r>
            <w:proofErr w:type="spellEnd"/>
            <w:r w:rsidRPr="009C6C86">
              <w:rPr>
                <w:rFonts w:ascii="Arial Narrow" w:hAnsi="Arial Narrow" w:cs="Arial"/>
                <w:sz w:val="18"/>
                <w:szCs w:val="18"/>
              </w:rPr>
              <w:t>, and</w:t>
            </w:r>
            <w:r w:rsidR="00C06D43" w:rsidRPr="009C6C86">
              <w:rPr>
                <w:rFonts w:eastAsiaTheme="minorHAnsi" w:cstheme="minorBidi"/>
                <w:sz w:val="18"/>
                <w:szCs w:val="18"/>
              </w:rPr>
              <w:t xml:space="preserve"> Emergency Use Authorization Bamlanivimab.  Fact sheet for health care providers.  Eli Lilly and Company.  Accessed online 11/16/20. </w:t>
            </w:r>
            <w:hyperlink r:id="rId9" w:history="1">
              <w:r w:rsidR="00C06D43" w:rsidRPr="009C6C86">
                <w:rPr>
                  <w:rFonts w:eastAsiaTheme="minorHAnsi" w:cstheme="minorBidi"/>
                  <w:color w:val="0000FF" w:themeColor="hyperlink"/>
                  <w:sz w:val="18"/>
                  <w:szCs w:val="18"/>
                  <w:u w:val="single"/>
                </w:rPr>
                <w:t>http://pi.lilly.com/eua/bamlanivimab-eua-factsheet-hcp.pdf</w:t>
              </w:r>
            </w:hyperlink>
            <w:r w:rsidR="00B0111C">
              <w:rPr>
                <w:rFonts w:eastAsiaTheme="minorHAnsi" w:cstheme="minorBidi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6205C0" w:rsidRPr="009C6C86" w:rsidRDefault="006205C0" w:rsidP="00EF4244">
      <w:pPr>
        <w:tabs>
          <w:tab w:val="left" w:pos="2880"/>
          <w:tab w:val="left" w:pos="4320"/>
          <w:tab w:val="left" w:pos="7830"/>
          <w:tab w:val="left" w:pos="9090"/>
        </w:tabs>
        <w:ind w:left="-630"/>
        <w:rPr>
          <w:rFonts w:ascii="Arial" w:hAnsi="Arial" w:cs="Arial"/>
          <w:sz w:val="22"/>
          <w:szCs w:val="22"/>
        </w:rPr>
      </w:pPr>
      <w:r w:rsidRPr="009C6C86">
        <w:rPr>
          <w:rFonts w:ascii="Arial" w:hAnsi="Arial" w:cs="Arial"/>
          <w:sz w:val="18"/>
          <w:szCs w:val="18"/>
        </w:rPr>
        <w:tab/>
      </w:r>
      <w:r w:rsidRPr="009C6C86">
        <w:rPr>
          <w:rFonts w:ascii="Arial" w:hAnsi="Arial" w:cs="Arial"/>
          <w:sz w:val="18"/>
          <w:szCs w:val="18"/>
        </w:rPr>
        <w:tab/>
      </w:r>
    </w:p>
    <w:p w:rsidR="004A7CD6" w:rsidRPr="009C6C86" w:rsidRDefault="004A7CD6" w:rsidP="00447DD1"/>
    <w:p w:rsidR="006205C0" w:rsidRPr="009C6C86" w:rsidRDefault="006205C0" w:rsidP="006205C0">
      <w:pPr>
        <w:tabs>
          <w:tab w:val="left" w:pos="360"/>
        </w:tabs>
        <w:rPr>
          <w:rFonts w:ascii="Arial Narrow" w:hAnsi="Arial Narrow" w:cs="Arial"/>
          <w:b/>
          <w:i/>
          <w:sz w:val="18"/>
          <w:szCs w:val="18"/>
        </w:rPr>
      </w:pPr>
      <w:r w:rsidRPr="009C6C86">
        <w:t xml:space="preserve">5.  </w:t>
      </w:r>
      <w:r w:rsidRPr="009C6C86">
        <w:rPr>
          <w:rFonts w:ascii="Arial Narrow" w:hAnsi="Arial Narrow" w:cs="Arial"/>
          <w:b/>
          <w:i/>
          <w:sz w:val="18"/>
          <w:szCs w:val="18"/>
        </w:rPr>
        <w:tab/>
        <w:t>Hypersensitivity Reaction:</w:t>
      </w:r>
    </w:p>
    <w:p w:rsidR="006205C0" w:rsidRPr="009C6C86" w:rsidRDefault="006205C0" w:rsidP="00447DD1">
      <w:pPr>
        <w:rPr>
          <w:rFonts w:ascii="Arial Narrow" w:hAnsi="Arial Narrow" w:cs="Arial"/>
          <w:b/>
          <w:sz w:val="20"/>
          <w:szCs w:val="20"/>
        </w:rPr>
      </w:pPr>
    </w:p>
    <w:p w:rsidR="006205C0" w:rsidRPr="009C6C86" w:rsidRDefault="006205C0" w:rsidP="006205C0">
      <w:pPr>
        <w:pStyle w:val="ListParagraph"/>
        <w:numPr>
          <w:ilvl w:val="0"/>
          <w:numId w:val="4"/>
        </w:numPr>
      </w:pPr>
      <w:r w:rsidRPr="009C6C86">
        <w:t>Stop the drug administration immediately when any sign of an allergic reaction is observed.</w:t>
      </w:r>
    </w:p>
    <w:p w:rsidR="006205C0" w:rsidRPr="009C6C86" w:rsidRDefault="006205C0" w:rsidP="006205C0">
      <w:pPr>
        <w:pStyle w:val="ListParagraph"/>
        <w:numPr>
          <w:ilvl w:val="0"/>
          <w:numId w:val="4"/>
        </w:numPr>
      </w:pPr>
      <w:r w:rsidRPr="009C6C86">
        <w:t>Notify physician immediately.</w:t>
      </w:r>
    </w:p>
    <w:p w:rsidR="006205C0" w:rsidRPr="009C6C86" w:rsidRDefault="006205C0" w:rsidP="006205C0">
      <w:pPr>
        <w:pStyle w:val="ListParagraph"/>
        <w:numPr>
          <w:ilvl w:val="0"/>
          <w:numId w:val="4"/>
        </w:numPr>
      </w:pPr>
      <w:r w:rsidRPr="009C6C86">
        <w:t>Maintain IV access with normal saline at TKO.</w:t>
      </w:r>
    </w:p>
    <w:p w:rsidR="006205C0" w:rsidRPr="009C6C86" w:rsidRDefault="006205C0" w:rsidP="006205C0">
      <w:pPr>
        <w:pStyle w:val="ListParagraph"/>
        <w:numPr>
          <w:ilvl w:val="0"/>
          <w:numId w:val="4"/>
        </w:numPr>
      </w:pPr>
      <w:r w:rsidRPr="009C6C86">
        <w:t>Summon help.  Stay with patient.</w:t>
      </w:r>
    </w:p>
    <w:p w:rsidR="006205C0" w:rsidRPr="009C6C86" w:rsidRDefault="006205C0" w:rsidP="006205C0">
      <w:pPr>
        <w:pStyle w:val="ListParagraph"/>
        <w:numPr>
          <w:ilvl w:val="0"/>
          <w:numId w:val="4"/>
        </w:numPr>
      </w:pPr>
      <w:r w:rsidRPr="009C6C86">
        <w:t>Obtain vital signs and monitor at least every 5 minutes until stable.  Observe for acu</w:t>
      </w:r>
      <w:r w:rsidR="00BF6184" w:rsidRPr="009C6C86">
        <w:t>te respiratory distress.</w:t>
      </w:r>
    </w:p>
    <w:p w:rsidR="00BF6184" w:rsidRPr="009C6C86" w:rsidRDefault="00BF6184" w:rsidP="006205C0">
      <w:pPr>
        <w:pStyle w:val="ListParagraph"/>
        <w:numPr>
          <w:ilvl w:val="0"/>
          <w:numId w:val="4"/>
        </w:numPr>
      </w:pPr>
      <w:r w:rsidRPr="009C6C86">
        <w:t>Begin O2 at 2 liters per nasal cannula in presence of respiratory distress.  Maintain open airway.  Assess for sign of increasing edema.</w:t>
      </w:r>
    </w:p>
    <w:p w:rsidR="00BF6184" w:rsidRPr="009C6C86" w:rsidRDefault="00BF6184" w:rsidP="006205C0">
      <w:pPr>
        <w:pStyle w:val="ListParagraph"/>
        <w:numPr>
          <w:ilvl w:val="0"/>
          <w:numId w:val="4"/>
        </w:numPr>
      </w:pPr>
      <w:r w:rsidRPr="009C6C86">
        <w:t xml:space="preserve">Administer emergency medications as ordered by a physician.  </w:t>
      </w:r>
    </w:p>
    <w:p w:rsidR="00BF6184" w:rsidRPr="009C6C86" w:rsidRDefault="00BF6184" w:rsidP="006205C0">
      <w:pPr>
        <w:pStyle w:val="ListParagraph"/>
        <w:numPr>
          <w:ilvl w:val="0"/>
          <w:numId w:val="4"/>
        </w:numPr>
      </w:pPr>
      <w:r w:rsidRPr="009C6C86">
        <w:t xml:space="preserve">Call an RRT or “Code Blue” if condition worsens. </w:t>
      </w:r>
    </w:p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FE4D49" w:rsidP="00BF6184">
      <w:pPr>
        <w:rPr>
          <w:sz w:val="20"/>
          <w:szCs w:val="20"/>
        </w:rPr>
      </w:pPr>
      <w:r w:rsidRPr="009C6C86">
        <w:rPr>
          <w:b/>
          <w:sz w:val="20"/>
          <w:szCs w:val="20"/>
        </w:rPr>
        <w:t>Mandatory</w:t>
      </w:r>
      <w:r w:rsidRPr="009C6C86">
        <w:rPr>
          <w:sz w:val="20"/>
          <w:szCs w:val="20"/>
        </w:rPr>
        <w:t xml:space="preserve"> reporting of all medication errors and serious adverse events potentially related to </w:t>
      </w:r>
      <w:proofErr w:type="spellStart"/>
      <w:r w:rsidRPr="009C6C86">
        <w:rPr>
          <w:sz w:val="20"/>
          <w:szCs w:val="20"/>
        </w:rPr>
        <w:t>balmanivimab</w:t>
      </w:r>
      <w:proofErr w:type="spellEnd"/>
      <w:r w:rsidRPr="009C6C86">
        <w:rPr>
          <w:sz w:val="20"/>
          <w:szCs w:val="20"/>
        </w:rPr>
        <w:t xml:space="preserve"> treatment within 7 calendar days from the onset of the event is required at www.fda.gov/medwatch/report.htm</w:t>
      </w:r>
    </w:p>
    <w:p w:rsidR="00BF6184" w:rsidRPr="009C6C86" w:rsidRDefault="00BF6184" w:rsidP="009C6C86">
      <w:pPr>
        <w:tabs>
          <w:tab w:val="left" w:pos="1152"/>
        </w:tabs>
        <w:spacing w:after="200" w:line="276" w:lineRule="auto"/>
        <w:ind w:left="1130"/>
      </w:pPr>
    </w:p>
    <w:p w:rsidR="00BF6184" w:rsidRPr="009C6C86" w:rsidRDefault="00BF6184" w:rsidP="00BF6184"/>
    <w:p w:rsidR="00BF6184" w:rsidRPr="009C6C86" w:rsidRDefault="00BF6184" w:rsidP="00BF6184"/>
    <w:p w:rsidR="009C6C86" w:rsidRPr="009C6C86" w:rsidRDefault="009C6C86" w:rsidP="009C6C86">
      <w:pPr>
        <w:rPr>
          <w:rFonts w:eastAsiaTheme="minorHAnsi" w:cstheme="minorBidi"/>
          <w:b/>
          <w:sz w:val="18"/>
          <w:szCs w:val="18"/>
        </w:rPr>
      </w:pPr>
      <w:r w:rsidRPr="009C6C86">
        <w:rPr>
          <w:rFonts w:eastAsiaTheme="minorHAnsi" w:cstheme="minorBidi"/>
          <w:b/>
          <w:sz w:val="18"/>
          <w:szCs w:val="18"/>
        </w:rPr>
        <w:t>References</w:t>
      </w:r>
    </w:p>
    <w:p w:rsidR="00602225" w:rsidRPr="00113A7F" w:rsidRDefault="00602225" w:rsidP="00602225">
      <w:pPr>
        <w:numPr>
          <w:ilvl w:val="0"/>
          <w:numId w:val="7"/>
        </w:numPr>
        <w:spacing w:after="200" w:line="276" w:lineRule="auto"/>
        <w:rPr>
          <w:rFonts w:eastAsiaTheme="minorHAnsi" w:cstheme="minorBidi"/>
          <w:sz w:val="18"/>
          <w:szCs w:val="18"/>
          <w:lang w:val="en"/>
        </w:rPr>
      </w:pPr>
      <w:r w:rsidRPr="00113A7F">
        <w:rPr>
          <w:rFonts w:eastAsiaTheme="minorHAnsi" w:cstheme="minorBidi"/>
          <w:sz w:val="18"/>
          <w:szCs w:val="18"/>
          <w:lang w:val="en"/>
        </w:rPr>
        <w:t xml:space="preserve">Chen P et al. SARS-CoV-2 Neutralizing Antibody LY-CoV555 in Outpatients with COVID-19. NEJM 2020. PMID: 33113295 </w:t>
      </w:r>
      <w:hyperlink r:id="rId10" w:history="1">
        <w:r w:rsidRPr="00113A7F">
          <w:rPr>
            <w:rStyle w:val="Hyperlink"/>
            <w:rFonts w:eastAsiaTheme="minorHAnsi" w:cstheme="minorBidi"/>
            <w:sz w:val="18"/>
            <w:szCs w:val="18"/>
            <w:lang w:val="en"/>
          </w:rPr>
          <w:t>https://www.nejm.org/doi/full/10.1056/NEJMoa2029849</w:t>
        </w:r>
      </w:hyperlink>
    </w:p>
    <w:p w:rsidR="009C6C86" w:rsidRPr="009C6C86" w:rsidRDefault="009C6C86" w:rsidP="009C6C86">
      <w:pPr>
        <w:numPr>
          <w:ilvl w:val="0"/>
          <w:numId w:val="7"/>
        </w:numPr>
        <w:spacing w:after="200" w:line="276" w:lineRule="auto"/>
        <w:rPr>
          <w:rFonts w:eastAsiaTheme="minorHAnsi" w:cstheme="minorBidi"/>
          <w:sz w:val="18"/>
          <w:szCs w:val="18"/>
          <w:lang w:val="en"/>
        </w:rPr>
      </w:pPr>
      <w:r w:rsidRPr="009C6C86">
        <w:rPr>
          <w:rFonts w:eastAsiaTheme="minorHAnsi" w:cstheme="minorBidi"/>
          <w:sz w:val="18"/>
          <w:szCs w:val="18"/>
          <w:lang w:val="en"/>
        </w:rPr>
        <w:t xml:space="preserve">COVID-19 Treatment Guidelines Panel. Coronavirus Disease 2019 (COVID-19) Treatment Guidelines. National Institutes of Health. Available at </w:t>
      </w:r>
      <w:hyperlink r:id="rId11" w:history="1">
        <w:r w:rsidRPr="009C6C86">
          <w:rPr>
            <w:rFonts w:eastAsiaTheme="minorHAnsi" w:cstheme="minorBidi"/>
            <w:color w:val="0000FF" w:themeColor="hyperlink"/>
            <w:sz w:val="18"/>
            <w:szCs w:val="18"/>
            <w:u w:val="single"/>
            <w:lang w:val="en"/>
          </w:rPr>
          <w:t>https://www.covid19treatmentguidelines.nih.gov/</w:t>
        </w:r>
      </w:hyperlink>
      <w:r w:rsidRPr="009C6C86">
        <w:rPr>
          <w:rFonts w:eastAsiaTheme="minorHAnsi" w:cstheme="minorBidi"/>
          <w:sz w:val="18"/>
          <w:szCs w:val="18"/>
          <w:lang w:val="en"/>
        </w:rPr>
        <w:t>. Accessed 11/16/20.</w:t>
      </w:r>
    </w:p>
    <w:p w:rsidR="009C6C86" w:rsidRPr="00602225" w:rsidRDefault="009C6C86" w:rsidP="009C6C86">
      <w:pPr>
        <w:numPr>
          <w:ilvl w:val="0"/>
          <w:numId w:val="7"/>
        </w:numPr>
        <w:spacing w:after="200" w:line="276" w:lineRule="auto"/>
        <w:rPr>
          <w:rFonts w:eastAsiaTheme="minorHAnsi" w:cstheme="minorBidi"/>
          <w:sz w:val="18"/>
          <w:szCs w:val="18"/>
          <w:lang w:val="en"/>
        </w:rPr>
      </w:pPr>
      <w:r w:rsidRPr="009C6C86">
        <w:rPr>
          <w:rFonts w:eastAsiaTheme="minorHAnsi" w:cstheme="minorBidi"/>
          <w:sz w:val="18"/>
          <w:szCs w:val="18"/>
        </w:rPr>
        <w:t xml:space="preserve">Emergency Use Authorization Bamlanivimab.  Fact sheet for health care providers.  Eli Lilly and Company.  Accessed online 11/16/20. </w:t>
      </w:r>
      <w:hyperlink r:id="rId12" w:history="1">
        <w:r w:rsidRPr="009C6C86">
          <w:rPr>
            <w:rFonts w:eastAsiaTheme="minorHAnsi" w:cstheme="minorBidi"/>
            <w:color w:val="0000FF" w:themeColor="hyperlink"/>
            <w:sz w:val="18"/>
            <w:szCs w:val="18"/>
            <w:u w:val="single"/>
          </w:rPr>
          <w:t>http://pi.lilly.com/eua/bamlanivimab-eua-factsheet-hcp.pdf</w:t>
        </w:r>
      </w:hyperlink>
    </w:p>
    <w:p w:rsidR="00602225" w:rsidRPr="009C6C86" w:rsidRDefault="00602225" w:rsidP="00602225">
      <w:pPr>
        <w:spacing w:after="200" w:line="276" w:lineRule="auto"/>
        <w:ind w:left="720"/>
        <w:rPr>
          <w:rFonts w:eastAsiaTheme="minorHAnsi" w:cstheme="minorBidi"/>
          <w:sz w:val="18"/>
          <w:szCs w:val="18"/>
          <w:lang w:val="en"/>
        </w:rPr>
      </w:pPr>
    </w:p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Pr="009C6C86" w:rsidRDefault="00BF6184" w:rsidP="00BF6184"/>
    <w:p w:rsidR="00BF6184" w:rsidRDefault="00BF6184" w:rsidP="00BF6184"/>
    <w:sectPr w:rsidR="00BF6184" w:rsidSect="009C6C86">
      <w:headerReference w:type="default" r:id="rId13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4A" w:rsidRDefault="00D8624A" w:rsidP="008215C7">
      <w:r>
        <w:separator/>
      </w:r>
    </w:p>
  </w:endnote>
  <w:endnote w:type="continuationSeparator" w:id="0">
    <w:p w:rsidR="00D8624A" w:rsidRDefault="00D8624A" w:rsidP="0082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4A" w:rsidRDefault="00D8624A" w:rsidP="008215C7">
      <w:r>
        <w:separator/>
      </w:r>
    </w:p>
  </w:footnote>
  <w:footnote w:type="continuationSeparator" w:id="0">
    <w:p w:rsidR="00D8624A" w:rsidRDefault="00D8624A" w:rsidP="0082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1C" w:rsidRDefault="00F3463D" w:rsidP="009C6C86">
    <w:pPr>
      <w:tabs>
        <w:tab w:val="left" w:pos="2880"/>
        <w:tab w:val="left" w:pos="4320"/>
        <w:tab w:val="left" w:pos="7830"/>
        <w:tab w:val="left" w:pos="9090"/>
      </w:tabs>
      <w:ind w:firstLine="630"/>
      <w:rPr>
        <w:rFonts w:ascii="Arial" w:hAnsi="Arial" w:cs="Arial"/>
        <w:b/>
      </w:rPr>
    </w:pPr>
    <w:r w:rsidRPr="00AC3526">
      <w:rPr>
        <w:rFonts w:asciiTheme="majorHAnsi" w:hAnsiTheme="majorHAnsi"/>
        <w:i/>
        <w:noProof/>
        <w:sz w:val="20"/>
      </w:rPr>
      <w:drawing>
        <wp:inline distT="0" distB="0" distL="0" distR="0" wp14:anchorId="256C90EA" wp14:editId="51003467">
          <wp:extent cx="1459523" cy="451427"/>
          <wp:effectExtent l="0" t="0" r="7620" b="6350"/>
          <wp:docPr id="1" name="Picture 1" descr="F:\Logos and Templates - Dignity Health\Logos for Microsoft Office\JPG format\dh_wood_hlth_hrz_rgb_grd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and Templates - Dignity Health\Logos for Microsoft Office\JPG format\dh_wood_hlth_hrz_rgb_grd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523" cy="45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C86" w:rsidRPr="009C6C86">
      <w:rPr>
        <w:rFonts w:ascii="Arial" w:hAnsi="Arial" w:cs="Arial"/>
        <w:b/>
        <w:sz w:val="18"/>
        <w:szCs w:val="18"/>
      </w:rPr>
      <w:t xml:space="preserve"> </w:t>
    </w:r>
    <w:r w:rsidR="009C6C86">
      <w:rPr>
        <w:rFonts w:ascii="Arial" w:hAnsi="Arial" w:cs="Arial"/>
        <w:b/>
        <w:sz w:val="18"/>
        <w:szCs w:val="18"/>
      </w:rPr>
      <w:t>Bamlanivimab Infusion for High-Risk COVID-19 Patients</w:t>
    </w:r>
    <w:r w:rsidR="00C06D43">
      <w:rPr>
        <w:rFonts w:ascii="Arial" w:hAnsi="Arial" w:cs="Arial"/>
        <w:b/>
        <w:sz w:val="18"/>
        <w:szCs w:val="18"/>
      </w:rPr>
      <w:t xml:space="preserve"> Screening Form</w:t>
    </w:r>
    <w:r w:rsidR="00B0111C">
      <w:rPr>
        <w:rFonts w:ascii="Arial" w:hAnsi="Arial" w:cs="Arial"/>
        <w:b/>
      </w:rPr>
      <w:t xml:space="preserve">  </w:t>
    </w:r>
  </w:p>
  <w:p w:rsidR="009C6C86" w:rsidRPr="00B0111C" w:rsidRDefault="00B0111C" w:rsidP="009C6C86">
    <w:pPr>
      <w:tabs>
        <w:tab w:val="left" w:pos="2880"/>
        <w:tab w:val="left" w:pos="4320"/>
        <w:tab w:val="left" w:pos="7830"/>
        <w:tab w:val="left" w:pos="9090"/>
      </w:tabs>
      <w:ind w:firstLine="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Updated </w:t>
    </w:r>
    <w:r w:rsidR="00742FE8">
      <w:rPr>
        <w:rFonts w:ascii="Arial" w:hAnsi="Arial" w:cs="Arial"/>
        <w:b/>
      </w:rPr>
      <w:t>12/17/2020</w:t>
    </w:r>
  </w:p>
  <w:p w:rsidR="0049164E" w:rsidRDefault="00491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E5B"/>
    <w:multiLevelType w:val="hybridMultilevel"/>
    <w:tmpl w:val="4350C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62F"/>
    <w:multiLevelType w:val="hybridMultilevel"/>
    <w:tmpl w:val="1B34200E"/>
    <w:lvl w:ilvl="0" w:tplc="904C169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1C9"/>
    <w:multiLevelType w:val="hybridMultilevel"/>
    <w:tmpl w:val="F3547DA6"/>
    <w:lvl w:ilvl="0" w:tplc="A260A9B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53E75"/>
    <w:multiLevelType w:val="hybridMultilevel"/>
    <w:tmpl w:val="BD28551C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661449F"/>
    <w:multiLevelType w:val="hybridMultilevel"/>
    <w:tmpl w:val="8E22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28E1"/>
    <w:multiLevelType w:val="hybridMultilevel"/>
    <w:tmpl w:val="1AEE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61AE1"/>
    <w:multiLevelType w:val="hybridMultilevel"/>
    <w:tmpl w:val="4350C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7B"/>
    <w:rsid w:val="00034CF9"/>
    <w:rsid w:val="00053E89"/>
    <w:rsid w:val="000C1BDD"/>
    <w:rsid w:val="000D0C2F"/>
    <w:rsid w:val="00113A7F"/>
    <w:rsid w:val="00185F32"/>
    <w:rsid w:val="001C3A73"/>
    <w:rsid w:val="00200BAD"/>
    <w:rsid w:val="0020151C"/>
    <w:rsid w:val="00213BBA"/>
    <w:rsid w:val="00265456"/>
    <w:rsid w:val="00267770"/>
    <w:rsid w:val="0030003A"/>
    <w:rsid w:val="00380194"/>
    <w:rsid w:val="00382C5E"/>
    <w:rsid w:val="00385F6F"/>
    <w:rsid w:val="00415C63"/>
    <w:rsid w:val="00431B58"/>
    <w:rsid w:val="00447DD1"/>
    <w:rsid w:val="0047017C"/>
    <w:rsid w:val="00481FF6"/>
    <w:rsid w:val="004820E9"/>
    <w:rsid w:val="0049164E"/>
    <w:rsid w:val="004A7CD6"/>
    <w:rsid w:val="004B2F10"/>
    <w:rsid w:val="004F5657"/>
    <w:rsid w:val="005B3FD9"/>
    <w:rsid w:val="005C2581"/>
    <w:rsid w:val="00602225"/>
    <w:rsid w:val="00602C7F"/>
    <w:rsid w:val="006205C0"/>
    <w:rsid w:val="0064597B"/>
    <w:rsid w:val="006D382A"/>
    <w:rsid w:val="006E084A"/>
    <w:rsid w:val="006E5175"/>
    <w:rsid w:val="00742FE8"/>
    <w:rsid w:val="00770325"/>
    <w:rsid w:val="00786867"/>
    <w:rsid w:val="007C0BB7"/>
    <w:rsid w:val="008078B0"/>
    <w:rsid w:val="008215C7"/>
    <w:rsid w:val="00827BDB"/>
    <w:rsid w:val="0088375E"/>
    <w:rsid w:val="008E62FF"/>
    <w:rsid w:val="00952284"/>
    <w:rsid w:val="009C6C86"/>
    <w:rsid w:val="00A50D2F"/>
    <w:rsid w:val="00AE3938"/>
    <w:rsid w:val="00AF62DD"/>
    <w:rsid w:val="00B0111C"/>
    <w:rsid w:val="00B1472D"/>
    <w:rsid w:val="00BA336C"/>
    <w:rsid w:val="00BD1BB7"/>
    <w:rsid w:val="00BE4FAC"/>
    <w:rsid w:val="00BF6184"/>
    <w:rsid w:val="00C06D43"/>
    <w:rsid w:val="00C33652"/>
    <w:rsid w:val="00CA2FFF"/>
    <w:rsid w:val="00CA75AB"/>
    <w:rsid w:val="00D0557F"/>
    <w:rsid w:val="00D622B1"/>
    <w:rsid w:val="00D8624A"/>
    <w:rsid w:val="00DC3CC0"/>
    <w:rsid w:val="00DD28FC"/>
    <w:rsid w:val="00E51873"/>
    <w:rsid w:val="00E92A05"/>
    <w:rsid w:val="00E96FA2"/>
    <w:rsid w:val="00EA30A6"/>
    <w:rsid w:val="00EF4244"/>
    <w:rsid w:val="00F1483B"/>
    <w:rsid w:val="00F25910"/>
    <w:rsid w:val="00F30221"/>
    <w:rsid w:val="00F3463D"/>
    <w:rsid w:val="00F66304"/>
    <w:rsid w:val="00F85157"/>
    <w:rsid w:val="00FA0652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FC45C-E844-4228-83B6-5769A7A7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7B"/>
    <w:pPr>
      <w:spacing w:after="0" w:line="240" w:lineRule="auto"/>
    </w:pPr>
    <w:rPr>
      <w:rFonts w:eastAsia="Times New Roman" w:cs="Times New Roman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97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7B"/>
    <w:rPr>
      <w:rFonts w:ascii="Tahoma" w:eastAsia="Times New Roman" w:hAnsi="Tahoma" w:cs="Tahoma"/>
      <w:sz w:val="16"/>
      <w:szCs w:val="16"/>
    </w:rPr>
  </w:style>
  <w:style w:type="paragraph" w:customStyle="1" w:styleId="headingright">
    <w:name w:val="heading right"/>
    <w:basedOn w:val="Normal"/>
    <w:rsid w:val="0064597B"/>
    <w:pPr>
      <w:spacing w:line="240" w:lineRule="atLeast"/>
      <w:jc w:val="right"/>
    </w:pPr>
    <w:rPr>
      <w:rFonts w:asciiTheme="majorHAnsi" w:hAnsiTheme="majorHAnsi"/>
      <w:b/>
      <w:color w:val="F79646" w:themeColor="accent6"/>
    </w:rPr>
  </w:style>
  <w:style w:type="paragraph" w:customStyle="1" w:styleId="ColumnHeadings">
    <w:name w:val="Column Headings"/>
    <w:basedOn w:val="Heading2"/>
    <w:autoRedefine/>
    <w:rsid w:val="0064597B"/>
    <w:pPr>
      <w:keepNext w:val="0"/>
      <w:keepLines w:val="0"/>
      <w:framePr w:hSpace="187" w:wrap="around" w:hAnchor="text" w:xAlign="center" w:y="289"/>
      <w:tabs>
        <w:tab w:val="left" w:pos="1530"/>
        <w:tab w:val="left" w:pos="3510"/>
        <w:tab w:val="left" w:pos="5580"/>
        <w:tab w:val="left" w:pos="7380"/>
      </w:tabs>
      <w:spacing w:before="0"/>
      <w:suppressOverlap/>
    </w:pPr>
    <w:rPr>
      <w:rFonts w:eastAsia="Times New Roman" w:cs="Times New Roman"/>
      <w:bCs w:val="0"/>
      <w:color w:val="F79646" w:themeColor="accent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5C7"/>
    <w:rPr>
      <w:rFonts w:eastAsia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C7"/>
    <w:rPr>
      <w:rFonts w:eastAsia="Times New Roman" w:cs="Times New Roman"/>
      <w:sz w:val="16"/>
      <w:szCs w:val="16"/>
    </w:rPr>
  </w:style>
  <w:style w:type="paragraph" w:styleId="NoSpacing">
    <w:name w:val="No Spacing"/>
    <w:uiPriority w:val="1"/>
    <w:qFormat/>
    <w:rsid w:val="008215C7"/>
    <w:pPr>
      <w:spacing w:after="0" w:line="240" w:lineRule="auto"/>
    </w:pPr>
    <w:rPr>
      <w:rFonts w:eastAsia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BF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.lilly.com/eua/span/bamlanivimab-eua-factsheet-patient-span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i.lilly.com/eua/bamlanivimab-eua-factsheet-patient.pdf" TargetMode="External"/><Relationship Id="rId12" Type="http://schemas.openxmlformats.org/officeDocument/2006/relationships/hyperlink" Target="http://pi.lilly.com/eua/bamlanivimab-eua-factsheet-hc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vid19treatmentguidelines.nih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ejm.org/doi/full/10.1056/NEJMoa2029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.lilly.com/eua/bamlanivimab-eua-factsheet-hcp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aramirez022</dc:creator>
  <cp:lastModifiedBy>Kniesche, John - SF</cp:lastModifiedBy>
  <cp:revision>2</cp:revision>
  <cp:lastPrinted>2020-11-20T18:51:00Z</cp:lastPrinted>
  <dcterms:created xsi:type="dcterms:W3CDTF">2021-01-11T18:46:00Z</dcterms:created>
  <dcterms:modified xsi:type="dcterms:W3CDTF">2021-01-11T18:46:00Z</dcterms:modified>
</cp:coreProperties>
</file>